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901A" w14:textId="77777777" w:rsidR="008331DC" w:rsidRDefault="008331DC"/>
    <w:tbl>
      <w:tblPr>
        <w:tblStyle w:val="Mriekatabuky"/>
        <w:tblW w:w="10208" w:type="dxa"/>
        <w:tblInd w:w="-57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104"/>
        <w:gridCol w:w="5104"/>
      </w:tblGrid>
      <w:tr w:rsidR="00D403E4" w14:paraId="338DB5E2" w14:textId="77777777" w:rsidTr="00AB0693">
        <w:tc>
          <w:tcPr>
            <w:tcW w:w="10208" w:type="dxa"/>
            <w:gridSpan w:val="2"/>
          </w:tcPr>
          <w:p w14:paraId="019E9204" w14:textId="77777777" w:rsidR="00D403E4" w:rsidRDefault="00D403E4" w:rsidP="00AD725C">
            <w:pPr>
              <w:spacing w:line="276" w:lineRule="auto"/>
              <w:jc w:val="center"/>
              <w:rPr>
                <w:rFonts w:ascii="Calibri" w:hAnsi="Calibri" w:cs="Calibri"/>
                <w:b/>
              </w:rPr>
            </w:pPr>
          </w:p>
          <w:p w14:paraId="441D453D" w14:textId="0A33D5D2" w:rsidR="00D403E4" w:rsidRDefault="00D403E4" w:rsidP="00AD725C">
            <w:pPr>
              <w:spacing w:line="276" w:lineRule="auto"/>
              <w:jc w:val="center"/>
              <w:rPr>
                <w:rFonts w:ascii="Calibri" w:hAnsi="Calibri" w:cs="Calibri"/>
              </w:rPr>
            </w:pPr>
            <w:r>
              <w:rPr>
                <w:rFonts w:ascii="Calibri" w:hAnsi="Calibri" w:cs="Calibri"/>
                <w:b/>
              </w:rPr>
              <w:t xml:space="preserve">KÚPNA  ZMLUVA  </w:t>
            </w:r>
          </w:p>
          <w:p w14:paraId="31F60F3A" w14:textId="77777777" w:rsidR="00D403E4" w:rsidRDefault="00D403E4" w:rsidP="00A77431">
            <w:pPr>
              <w:contextualSpacing/>
              <w:jc w:val="center"/>
              <w:rPr>
                <w:rFonts w:ascii="Calibri" w:hAnsi="Calibri" w:cs="Calibri"/>
                <w:sz w:val="20"/>
                <w:szCs w:val="20"/>
              </w:rPr>
            </w:pPr>
            <w:r>
              <w:rPr>
                <w:rFonts w:ascii="Calibri" w:hAnsi="Calibri" w:cs="Calibri"/>
                <w:sz w:val="20"/>
                <w:szCs w:val="20"/>
              </w:rPr>
              <w:t xml:space="preserve">uzavretá v zmysle § 409 a nasl. </w:t>
            </w:r>
            <w:r w:rsidRPr="009C0119">
              <w:rPr>
                <w:rFonts w:ascii="Calibri" w:hAnsi="Calibri" w:cs="Calibri"/>
                <w:sz w:val="20"/>
                <w:szCs w:val="20"/>
              </w:rPr>
              <w:t>zákona č. 513/1991 Zb. Obchodný zákonník v znení neskorších predpisov</w:t>
            </w:r>
          </w:p>
          <w:p w14:paraId="38857A56" w14:textId="77777777" w:rsidR="00D403E4" w:rsidRDefault="00D403E4"/>
        </w:tc>
      </w:tr>
      <w:tr w:rsidR="00D403E4" w14:paraId="3A3FF862" w14:textId="77777777" w:rsidTr="00AB0693">
        <w:tc>
          <w:tcPr>
            <w:tcW w:w="10208" w:type="dxa"/>
            <w:gridSpan w:val="2"/>
          </w:tcPr>
          <w:p w14:paraId="61E4A030" w14:textId="77777777" w:rsidR="00D403E4" w:rsidRDefault="00D403E4" w:rsidP="00496848">
            <w:pPr>
              <w:contextualSpacing/>
              <w:jc w:val="center"/>
              <w:rPr>
                <w:rFonts w:ascii="Calibri" w:hAnsi="Calibri" w:cs="Calibri"/>
                <w:b/>
                <w:bCs/>
                <w:sz w:val="20"/>
                <w:szCs w:val="20"/>
              </w:rPr>
            </w:pPr>
          </w:p>
          <w:p w14:paraId="29167ADF" w14:textId="60B02E14" w:rsidR="00D403E4" w:rsidRPr="00B82AF7" w:rsidRDefault="00D403E4" w:rsidP="00496848">
            <w:pPr>
              <w:contextualSpacing/>
              <w:jc w:val="center"/>
              <w:rPr>
                <w:rFonts w:ascii="Calibri" w:hAnsi="Calibri" w:cs="Calibri"/>
                <w:b/>
                <w:bCs/>
                <w:sz w:val="20"/>
                <w:szCs w:val="20"/>
              </w:rPr>
            </w:pPr>
            <w:r w:rsidRPr="00B82AF7">
              <w:rPr>
                <w:rFonts w:ascii="Calibri" w:hAnsi="Calibri" w:cs="Calibri"/>
                <w:b/>
                <w:bCs/>
                <w:sz w:val="20"/>
                <w:szCs w:val="20"/>
              </w:rPr>
              <w:t>Zmluvné strany</w:t>
            </w:r>
          </w:p>
          <w:p w14:paraId="5B8D6DC4" w14:textId="77777777" w:rsidR="00D403E4" w:rsidRDefault="00D403E4" w:rsidP="00496848">
            <w:pPr>
              <w:contextualSpacing/>
              <w:rPr>
                <w:rFonts w:ascii="Calibri" w:hAnsi="Calibri" w:cs="Calibri"/>
                <w:sz w:val="20"/>
                <w:szCs w:val="20"/>
              </w:rPr>
            </w:pPr>
          </w:p>
          <w:p w14:paraId="5E748970" w14:textId="4FB047E7" w:rsidR="00D403E4" w:rsidRDefault="00D403E4" w:rsidP="00496848">
            <w:pPr>
              <w:tabs>
                <w:tab w:val="left" w:pos="284"/>
              </w:tabs>
              <w:contextualSpacing/>
              <w:rPr>
                <w:rFonts w:ascii="Calibri" w:hAnsi="Calibri" w:cs="Calibri"/>
                <w:b/>
                <w:bCs/>
                <w:sz w:val="20"/>
                <w:szCs w:val="20"/>
              </w:rPr>
            </w:pPr>
            <w:r>
              <w:rPr>
                <w:rFonts w:ascii="Calibri" w:hAnsi="Calibri" w:cs="Calibri"/>
                <w:b/>
                <w:bCs/>
                <w:sz w:val="20"/>
                <w:szCs w:val="20"/>
              </w:rPr>
              <w:t>Kupujúci:</w:t>
            </w:r>
          </w:p>
          <w:p w14:paraId="37C97204" w14:textId="1CB04DB3" w:rsidR="00D403E4" w:rsidRDefault="00D403E4" w:rsidP="00496848">
            <w:pPr>
              <w:contextualSpacing/>
              <w:rPr>
                <w:rFonts w:ascii="Calibri" w:hAnsi="Calibri" w:cs="Calibri"/>
                <w:b/>
                <w:bCs/>
                <w:sz w:val="20"/>
                <w:szCs w:val="20"/>
              </w:rPr>
            </w:pPr>
            <w:r>
              <w:rPr>
                <w:rFonts w:ascii="Calibri" w:hAnsi="Calibri" w:cs="Calibri"/>
                <w:sz w:val="20"/>
                <w:szCs w:val="20"/>
              </w:rPr>
              <w:t xml:space="preserve">Názov: </w:t>
            </w:r>
            <w:r w:rsidR="00291174">
              <w:rPr>
                <w:rFonts w:asciiTheme="minorHAnsi" w:hAnsiTheme="minorHAnsi" w:cstheme="minorHAnsi"/>
                <w:b/>
                <w:bCs/>
                <w:color w:val="000000" w:themeColor="text1"/>
                <w:sz w:val="20"/>
                <w:szCs w:val="20"/>
              </w:rPr>
              <w:t>Axxence Slovakia s.r.o</w:t>
            </w:r>
            <w:r>
              <w:rPr>
                <w:rFonts w:ascii="Calibri" w:hAnsi="Calibri" w:cs="Calibri"/>
                <w:b/>
                <w:bCs/>
                <w:sz w:val="20"/>
                <w:szCs w:val="20"/>
              </w:rPr>
              <w:t xml:space="preserve">. </w:t>
            </w:r>
          </w:p>
          <w:p w14:paraId="4627E59C" w14:textId="54EE2642" w:rsidR="00D403E4" w:rsidRPr="00291174" w:rsidRDefault="00D403E4" w:rsidP="00291174">
            <w:pPr>
              <w:autoSpaceDE w:val="0"/>
              <w:contextualSpacing/>
              <w:rPr>
                <w:rFonts w:asciiTheme="minorHAnsi" w:hAnsiTheme="minorHAnsi" w:cstheme="minorHAnsi"/>
                <w:color w:val="000000" w:themeColor="text1"/>
                <w:sz w:val="20"/>
                <w:szCs w:val="20"/>
              </w:rPr>
            </w:pPr>
            <w:r>
              <w:rPr>
                <w:rFonts w:ascii="Calibri" w:hAnsi="Calibri" w:cs="Calibri"/>
                <w:sz w:val="20"/>
                <w:szCs w:val="20"/>
              </w:rPr>
              <w:t xml:space="preserve">Sídlo: </w:t>
            </w:r>
            <w:r w:rsidR="00291174">
              <w:rPr>
                <w:rFonts w:asciiTheme="minorHAnsi" w:hAnsiTheme="minorHAnsi" w:cstheme="minorHAnsi"/>
                <w:color w:val="000000" w:themeColor="text1"/>
                <w:sz w:val="20"/>
                <w:szCs w:val="20"/>
              </w:rPr>
              <w:t>Mickiewiczova 9, 811 07 Bratislava</w:t>
            </w:r>
          </w:p>
          <w:p w14:paraId="03A06991" w14:textId="1C058E9B" w:rsidR="00D403E4" w:rsidRDefault="00D403E4" w:rsidP="00496848">
            <w:pPr>
              <w:contextualSpacing/>
              <w:rPr>
                <w:rFonts w:ascii="Calibri" w:hAnsi="Calibri" w:cs="Calibri"/>
                <w:sz w:val="20"/>
                <w:szCs w:val="20"/>
              </w:rPr>
            </w:pPr>
            <w:r>
              <w:rPr>
                <w:rFonts w:ascii="Calibri" w:hAnsi="Calibri" w:cs="Calibri"/>
                <w:sz w:val="20"/>
                <w:szCs w:val="20"/>
              </w:rPr>
              <w:t xml:space="preserve">V zastúpení: </w:t>
            </w:r>
            <w:r w:rsidR="00291174" w:rsidRPr="007B0E60">
              <w:rPr>
                <w:rFonts w:asciiTheme="minorHAnsi" w:hAnsiTheme="minorHAnsi" w:cstheme="minorHAnsi"/>
                <w:color w:val="000000" w:themeColor="text1"/>
                <w:sz w:val="20"/>
                <w:szCs w:val="20"/>
              </w:rPr>
              <w:t>Ing.</w:t>
            </w:r>
            <w:r w:rsidR="00291174">
              <w:rPr>
                <w:rFonts w:asciiTheme="minorHAnsi" w:hAnsiTheme="minorHAnsi" w:cstheme="minorHAnsi"/>
                <w:color w:val="000000" w:themeColor="text1"/>
                <w:sz w:val="20"/>
                <w:szCs w:val="20"/>
              </w:rPr>
              <w:t xml:space="preserve"> Martin Minárik</w:t>
            </w:r>
            <w:r>
              <w:rPr>
                <w:rFonts w:ascii="Calibri" w:hAnsi="Calibri" w:cs="Calibri"/>
                <w:bCs/>
                <w:sz w:val="20"/>
                <w:szCs w:val="20"/>
              </w:rPr>
              <w:t>, konateľ</w:t>
            </w:r>
            <w:r>
              <w:rPr>
                <w:rFonts w:ascii="Calibri" w:hAnsi="Calibri" w:cs="Calibri"/>
                <w:sz w:val="20"/>
                <w:szCs w:val="20"/>
              </w:rPr>
              <w:t xml:space="preserve"> </w:t>
            </w:r>
          </w:p>
          <w:p w14:paraId="3BFE95A0" w14:textId="14366956" w:rsidR="00D403E4" w:rsidRDefault="00D403E4" w:rsidP="00496848">
            <w:pPr>
              <w:contextualSpacing/>
              <w:rPr>
                <w:rFonts w:ascii="Calibri" w:hAnsi="Calibri" w:cs="Calibri"/>
                <w:sz w:val="20"/>
                <w:szCs w:val="20"/>
              </w:rPr>
            </w:pPr>
            <w:r>
              <w:rPr>
                <w:rFonts w:ascii="Calibri" w:hAnsi="Calibri" w:cs="Calibri"/>
                <w:sz w:val="20"/>
                <w:szCs w:val="20"/>
              </w:rPr>
              <w:t>Zástupca oprávnený jednať</w:t>
            </w:r>
          </w:p>
          <w:p w14:paraId="30BEEC93" w14:textId="1FC64CD5" w:rsidR="00D403E4" w:rsidRDefault="00D403E4" w:rsidP="00496848">
            <w:pPr>
              <w:contextualSpacing/>
              <w:rPr>
                <w:rFonts w:ascii="Calibri" w:hAnsi="Calibri" w:cs="Calibri"/>
                <w:sz w:val="20"/>
                <w:szCs w:val="20"/>
              </w:rPr>
            </w:pPr>
            <w:r>
              <w:rPr>
                <w:rFonts w:ascii="Calibri" w:hAnsi="Calibri" w:cs="Calibri"/>
                <w:sz w:val="20"/>
                <w:szCs w:val="20"/>
              </w:rPr>
              <w:t xml:space="preserve">- vo veciach zmluvných: </w:t>
            </w:r>
            <w:r w:rsidR="00291174" w:rsidRPr="007B0E60">
              <w:rPr>
                <w:rFonts w:asciiTheme="minorHAnsi" w:hAnsiTheme="minorHAnsi" w:cstheme="minorHAnsi"/>
                <w:color w:val="000000" w:themeColor="text1"/>
                <w:sz w:val="20"/>
                <w:szCs w:val="20"/>
              </w:rPr>
              <w:t xml:space="preserve">Ing. </w:t>
            </w:r>
            <w:r w:rsidR="00291174">
              <w:rPr>
                <w:rFonts w:asciiTheme="minorHAnsi" w:hAnsiTheme="minorHAnsi" w:cstheme="minorHAnsi"/>
                <w:color w:val="000000" w:themeColor="text1"/>
                <w:sz w:val="20"/>
                <w:szCs w:val="20"/>
              </w:rPr>
              <w:t>Marek Hrivnák</w:t>
            </w:r>
          </w:p>
          <w:p w14:paraId="278687E3" w14:textId="4051366A" w:rsidR="00D403E4" w:rsidRPr="00882D22" w:rsidRDefault="00D403E4" w:rsidP="00496848">
            <w:pPr>
              <w:contextualSpacing/>
              <w:rPr>
                <w:rFonts w:ascii="Calibri" w:hAnsi="Calibri" w:cs="Calibri"/>
                <w:bCs/>
                <w:sz w:val="20"/>
                <w:szCs w:val="20"/>
              </w:rPr>
            </w:pPr>
            <w:r w:rsidRPr="00882D22">
              <w:rPr>
                <w:rFonts w:ascii="Calibri" w:hAnsi="Calibri" w:cs="Calibri"/>
                <w:sz w:val="20"/>
                <w:szCs w:val="20"/>
              </w:rPr>
              <w:t>- vo veciach technických:</w:t>
            </w:r>
            <w:r>
              <w:rPr>
                <w:rFonts w:ascii="Calibri" w:hAnsi="Calibri" w:cs="Calibri"/>
                <w:sz w:val="20"/>
                <w:szCs w:val="20"/>
              </w:rPr>
              <w:t xml:space="preserve"> </w:t>
            </w:r>
            <w:r w:rsidR="00291174" w:rsidRPr="007B0E60">
              <w:rPr>
                <w:rFonts w:asciiTheme="minorHAnsi" w:hAnsiTheme="minorHAnsi" w:cstheme="minorHAnsi"/>
                <w:color w:val="000000" w:themeColor="text1"/>
                <w:sz w:val="20"/>
                <w:szCs w:val="20"/>
              </w:rPr>
              <w:t xml:space="preserve">Ing. </w:t>
            </w:r>
            <w:r w:rsidR="00291174">
              <w:rPr>
                <w:rFonts w:asciiTheme="minorHAnsi" w:hAnsiTheme="minorHAnsi" w:cstheme="minorHAnsi"/>
                <w:color w:val="000000" w:themeColor="text1"/>
                <w:sz w:val="20"/>
                <w:szCs w:val="20"/>
              </w:rPr>
              <w:t>Marek Hrivnák</w:t>
            </w:r>
          </w:p>
          <w:p w14:paraId="6F17EA0D" w14:textId="6FB9A6C5" w:rsidR="00D403E4" w:rsidRPr="00882D22" w:rsidRDefault="00D403E4" w:rsidP="00496848">
            <w:pPr>
              <w:contextualSpacing/>
              <w:rPr>
                <w:rFonts w:ascii="Calibri" w:hAnsi="Calibri" w:cs="Calibri"/>
                <w:bCs/>
                <w:sz w:val="20"/>
                <w:szCs w:val="20"/>
              </w:rPr>
            </w:pPr>
            <w:r w:rsidRPr="00882D22">
              <w:rPr>
                <w:rFonts w:ascii="Calibri" w:hAnsi="Calibri" w:cs="Calibri"/>
                <w:bCs/>
                <w:sz w:val="20"/>
                <w:szCs w:val="20"/>
              </w:rPr>
              <w:t>E-mail</w:t>
            </w:r>
            <w:r>
              <w:rPr>
                <w:rFonts w:ascii="Calibri" w:hAnsi="Calibri" w:cs="Calibri"/>
                <w:bCs/>
                <w:sz w:val="20"/>
                <w:szCs w:val="20"/>
              </w:rPr>
              <w:t xml:space="preserve">: </w:t>
            </w:r>
            <w:r w:rsidR="00291174" w:rsidRPr="00291174">
              <w:rPr>
                <w:rFonts w:ascii="Calibri" w:hAnsi="Calibri" w:cs="Calibri"/>
                <w:bCs/>
                <w:sz w:val="20"/>
                <w:szCs w:val="20"/>
              </w:rPr>
              <w:t>marek.hrivnak@axxence.sk</w:t>
            </w:r>
          </w:p>
          <w:p w14:paraId="037AE5B8" w14:textId="67783521" w:rsidR="00D403E4" w:rsidRPr="00882D22" w:rsidRDefault="00D403E4" w:rsidP="00496848">
            <w:pPr>
              <w:contextualSpacing/>
              <w:rPr>
                <w:rFonts w:ascii="Calibri" w:hAnsi="Calibri" w:cs="Calibri"/>
                <w:sz w:val="20"/>
                <w:szCs w:val="20"/>
              </w:rPr>
            </w:pPr>
            <w:r w:rsidRPr="00882D22">
              <w:rPr>
                <w:rFonts w:ascii="Calibri" w:hAnsi="Calibri" w:cs="Calibri"/>
                <w:sz w:val="20"/>
                <w:szCs w:val="20"/>
              </w:rPr>
              <w:t>IČO:</w:t>
            </w:r>
            <w:r w:rsidRPr="00882D22">
              <w:rPr>
                <w:rFonts w:ascii="Calibri" w:hAnsi="Calibri" w:cs="Calibri"/>
                <w:bCs/>
                <w:sz w:val="20"/>
                <w:szCs w:val="20"/>
              </w:rPr>
              <w:t xml:space="preserve"> </w:t>
            </w:r>
            <w:r w:rsidR="00291174" w:rsidRPr="007B0E60">
              <w:rPr>
                <w:rFonts w:asciiTheme="minorHAnsi" w:hAnsiTheme="minorHAnsi" w:cstheme="minorHAnsi"/>
                <w:bCs/>
                <w:color w:val="000000" w:themeColor="text1"/>
                <w:sz w:val="20"/>
                <w:szCs w:val="20"/>
              </w:rPr>
              <w:t>3</w:t>
            </w:r>
            <w:r w:rsidR="00291174">
              <w:rPr>
                <w:rFonts w:asciiTheme="minorHAnsi" w:hAnsiTheme="minorHAnsi" w:cstheme="minorHAnsi"/>
                <w:bCs/>
                <w:color w:val="000000" w:themeColor="text1"/>
                <w:sz w:val="20"/>
                <w:szCs w:val="20"/>
              </w:rPr>
              <w:t>1</w:t>
            </w:r>
            <w:r w:rsidR="00291174" w:rsidRPr="007B0E60">
              <w:rPr>
                <w:rFonts w:asciiTheme="minorHAnsi" w:hAnsiTheme="minorHAnsi" w:cstheme="minorHAnsi"/>
                <w:bCs/>
                <w:color w:val="000000" w:themeColor="text1"/>
                <w:sz w:val="20"/>
                <w:szCs w:val="20"/>
              </w:rPr>
              <w:t xml:space="preserve"> </w:t>
            </w:r>
            <w:r w:rsidR="00291174">
              <w:rPr>
                <w:rFonts w:asciiTheme="minorHAnsi" w:hAnsiTheme="minorHAnsi" w:cstheme="minorHAnsi"/>
                <w:bCs/>
                <w:color w:val="000000" w:themeColor="text1"/>
                <w:sz w:val="20"/>
                <w:szCs w:val="20"/>
              </w:rPr>
              <w:t>442 901</w:t>
            </w:r>
          </w:p>
          <w:p w14:paraId="1CCB7406" w14:textId="02694F13" w:rsidR="00D403E4" w:rsidRDefault="00D403E4" w:rsidP="00496848">
            <w:pPr>
              <w:contextualSpacing/>
              <w:rPr>
                <w:rFonts w:ascii="Calibri" w:hAnsi="Calibri" w:cs="Calibri"/>
                <w:sz w:val="20"/>
                <w:szCs w:val="20"/>
              </w:rPr>
            </w:pPr>
            <w:r w:rsidRPr="00882D22">
              <w:rPr>
                <w:rFonts w:ascii="Calibri" w:hAnsi="Calibri" w:cs="Calibri"/>
                <w:sz w:val="20"/>
                <w:szCs w:val="20"/>
              </w:rPr>
              <w:t>DIČ:</w:t>
            </w:r>
            <w:r>
              <w:rPr>
                <w:rFonts w:ascii="Calibri" w:hAnsi="Calibri" w:cs="Calibri"/>
                <w:sz w:val="20"/>
                <w:szCs w:val="20"/>
              </w:rPr>
              <w:t xml:space="preserve"> </w:t>
            </w:r>
            <w:r w:rsidR="00291174">
              <w:rPr>
                <w:rFonts w:asciiTheme="minorHAnsi" w:hAnsiTheme="minorHAnsi" w:cstheme="minorHAnsi"/>
                <w:color w:val="000000" w:themeColor="text1"/>
                <w:sz w:val="20"/>
                <w:szCs w:val="20"/>
              </w:rPr>
              <w:t>2020360034</w:t>
            </w:r>
          </w:p>
          <w:p w14:paraId="442EDC27" w14:textId="798BE508" w:rsidR="00D403E4" w:rsidRDefault="00D403E4" w:rsidP="00496848">
            <w:pPr>
              <w:contextualSpacing/>
              <w:rPr>
                <w:rFonts w:ascii="Calibri" w:hAnsi="Calibri" w:cs="Calibri"/>
                <w:sz w:val="20"/>
                <w:szCs w:val="20"/>
              </w:rPr>
            </w:pPr>
            <w:r>
              <w:rPr>
                <w:rFonts w:ascii="Calibri" w:hAnsi="Calibri" w:cs="Calibri"/>
                <w:sz w:val="20"/>
                <w:szCs w:val="20"/>
              </w:rPr>
              <w:t>IČ DPH: SK</w:t>
            </w:r>
            <w:r w:rsidR="00291174">
              <w:rPr>
                <w:rFonts w:asciiTheme="minorHAnsi" w:hAnsiTheme="minorHAnsi" w:cstheme="minorHAnsi"/>
                <w:color w:val="000000" w:themeColor="text1"/>
                <w:sz w:val="20"/>
                <w:szCs w:val="20"/>
              </w:rPr>
              <w:t>2020360034</w:t>
            </w:r>
          </w:p>
          <w:p w14:paraId="54C09311" w14:textId="5F96C96E" w:rsidR="00D403E4" w:rsidRDefault="00D403E4" w:rsidP="00496848">
            <w:pPr>
              <w:contextualSpacing/>
              <w:rPr>
                <w:rFonts w:ascii="Calibri" w:hAnsi="Calibri" w:cs="Calibri"/>
                <w:sz w:val="20"/>
                <w:szCs w:val="20"/>
              </w:rPr>
            </w:pPr>
            <w:r>
              <w:rPr>
                <w:rFonts w:ascii="Calibri" w:hAnsi="Calibri" w:cs="Calibri"/>
                <w:sz w:val="20"/>
                <w:szCs w:val="20"/>
              </w:rPr>
              <w:t xml:space="preserve">Bankové spojenie: </w:t>
            </w:r>
            <w:r>
              <w:rPr>
                <w:rFonts w:ascii="Calibri" w:hAnsi="Calibri" w:cs="Calibri"/>
                <w:sz w:val="20"/>
                <w:szCs w:val="20"/>
                <w:highlight w:val="lightGray"/>
              </w:rPr>
              <w:t>......................</w:t>
            </w:r>
          </w:p>
          <w:p w14:paraId="7AD6D747" w14:textId="273730C4" w:rsidR="00D403E4" w:rsidRDefault="00D403E4" w:rsidP="00496848">
            <w:pPr>
              <w:contextualSpacing/>
              <w:rPr>
                <w:rFonts w:ascii="Calibri" w:hAnsi="Calibri" w:cs="Calibri"/>
                <w:sz w:val="20"/>
                <w:szCs w:val="20"/>
              </w:rPr>
            </w:pPr>
            <w:r>
              <w:rPr>
                <w:rFonts w:ascii="Calibri" w:hAnsi="Calibri" w:cs="Calibri"/>
                <w:sz w:val="20"/>
                <w:szCs w:val="20"/>
              </w:rPr>
              <w:t xml:space="preserve">Číslo účtu: </w:t>
            </w:r>
            <w:r>
              <w:rPr>
                <w:rFonts w:ascii="Calibri" w:hAnsi="Calibri" w:cs="Calibri"/>
                <w:sz w:val="20"/>
                <w:szCs w:val="20"/>
                <w:highlight w:val="lightGray"/>
              </w:rPr>
              <w:t>......................</w:t>
            </w:r>
          </w:p>
          <w:p w14:paraId="6B82241C" w14:textId="5F5087B0" w:rsidR="00D403E4" w:rsidRDefault="00D403E4" w:rsidP="00496848">
            <w:pPr>
              <w:pStyle w:val="Odsekzoznamu"/>
              <w:spacing w:line="240" w:lineRule="auto"/>
              <w:ind w:left="0"/>
              <w:rPr>
                <w:rFonts w:ascii="Calibri" w:hAnsi="Calibri" w:cs="Calibri"/>
                <w:b/>
                <w:sz w:val="20"/>
                <w:szCs w:val="20"/>
              </w:rPr>
            </w:pPr>
            <w:r>
              <w:rPr>
                <w:rFonts w:ascii="Calibri" w:hAnsi="Calibri" w:cs="Calibri"/>
                <w:bCs/>
                <w:sz w:val="20"/>
                <w:szCs w:val="20"/>
              </w:rPr>
              <w:t xml:space="preserve">Spoločnosť zapísaná  v OR </w:t>
            </w:r>
            <w:r w:rsidR="008A0B04">
              <w:rPr>
                <w:rFonts w:ascii="Calibri" w:hAnsi="Calibri" w:cs="Calibri"/>
                <w:bCs/>
                <w:sz w:val="20"/>
                <w:szCs w:val="20"/>
              </w:rPr>
              <w:t>M</w:t>
            </w:r>
            <w:r>
              <w:rPr>
                <w:rFonts w:ascii="Calibri" w:hAnsi="Calibri" w:cs="Calibri"/>
                <w:bCs/>
                <w:sz w:val="20"/>
                <w:szCs w:val="20"/>
              </w:rPr>
              <w:t xml:space="preserve">S </w:t>
            </w:r>
            <w:r w:rsidR="008A0B04">
              <w:rPr>
                <w:rFonts w:ascii="Calibri" w:hAnsi="Calibri" w:cs="Calibri"/>
                <w:bCs/>
                <w:sz w:val="20"/>
                <w:szCs w:val="20"/>
              </w:rPr>
              <w:t>Bratislava III</w:t>
            </w:r>
            <w:r>
              <w:rPr>
                <w:rFonts w:ascii="Calibri" w:hAnsi="Calibri" w:cs="Calibri"/>
                <w:bCs/>
                <w:sz w:val="20"/>
                <w:szCs w:val="20"/>
              </w:rPr>
              <w:t xml:space="preserve">, oddiel Sro, vložka číslo </w:t>
            </w:r>
            <w:r w:rsidR="008A0B04">
              <w:rPr>
                <w:rFonts w:ascii="Calibri" w:hAnsi="Calibri" w:cs="Calibri"/>
                <w:bCs/>
                <w:sz w:val="20"/>
                <w:szCs w:val="20"/>
              </w:rPr>
              <w:t>8</w:t>
            </w:r>
            <w:r>
              <w:rPr>
                <w:rFonts w:ascii="Calibri" w:hAnsi="Calibri" w:cs="Calibri"/>
                <w:bCs/>
                <w:sz w:val="20"/>
                <w:szCs w:val="20"/>
              </w:rPr>
              <w:t>3</w:t>
            </w:r>
            <w:r w:rsidR="008A0B04">
              <w:rPr>
                <w:rFonts w:ascii="Calibri" w:hAnsi="Calibri" w:cs="Calibri"/>
                <w:bCs/>
                <w:sz w:val="20"/>
                <w:szCs w:val="20"/>
              </w:rPr>
              <w:t>92</w:t>
            </w:r>
            <w:r>
              <w:rPr>
                <w:rFonts w:ascii="Calibri" w:hAnsi="Calibri" w:cs="Calibri"/>
                <w:bCs/>
                <w:sz w:val="20"/>
                <w:szCs w:val="20"/>
              </w:rPr>
              <w:t>/</w:t>
            </w:r>
            <w:r w:rsidR="008A0B04">
              <w:rPr>
                <w:rFonts w:ascii="Calibri" w:hAnsi="Calibri" w:cs="Calibri"/>
                <w:bCs/>
                <w:sz w:val="20"/>
                <w:szCs w:val="20"/>
              </w:rPr>
              <w:t>B</w:t>
            </w:r>
            <w:r>
              <w:rPr>
                <w:rFonts w:ascii="Calibri" w:hAnsi="Calibri" w:cs="Calibri"/>
                <w:b/>
                <w:sz w:val="20"/>
                <w:szCs w:val="20"/>
              </w:rPr>
              <w:t xml:space="preserve"> </w:t>
            </w:r>
          </w:p>
          <w:p w14:paraId="200C00B3" w14:textId="77777777" w:rsidR="00D403E4" w:rsidRPr="00A15033" w:rsidRDefault="00D403E4" w:rsidP="00496848">
            <w:pPr>
              <w:pStyle w:val="Odsekzoznamu"/>
              <w:spacing w:line="240" w:lineRule="auto"/>
              <w:ind w:left="0"/>
              <w:rPr>
                <w:rFonts w:ascii="Calibri" w:hAnsi="Calibri" w:cs="Calibri"/>
                <w:bCs/>
                <w:sz w:val="20"/>
                <w:szCs w:val="20"/>
              </w:rPr>
            </w:pPr>
          </w:p>
          <w:p w14:paraId="5307F68E" w14:textId="1AB19728" w:rsidR="00D403E4" w:rsidRDefault="00D403E4" w:rsidP="00496848">
            <w:pPr>
              <w:contextualSpacing/>
              <w:rPr>
                <w:rFonts w:ascii="Calibri" w:hAnsi="Calibri" w:cs="Calibri"/>
                <w:sz w:val="20"/>
                <w:szCs w:val="20"/>
              </w:rPr>
            </w:pPr>
            <w:r>
              <w:rPr>
                <w:rFonts w:ascii="Calibri" w:hAnsi="Calibri" w:cs="Calibri"/>
                <w:sz w:val="20"/>
                <w:szCs w:val="20"/>
              </w:rPr>
              <w:t>(ďalej len „kupujúci“)</w:t>
            </w:r>
          </w:p>
          <w:p w14:paraId="5F890978" w14:textId="77777777" w:rsidR="00D403E4" w:rsidRDefault="00D403E4" w:rsidP="00496848">
            <w:pPr>
              <w:contextualSpacing/>
              <w:rPr>
                <w:rFonts w:ascii="Calibri" w:hAnsi="Calibri" w:cs="Calibri"/>
                <w:sz w:val="20"/>
                <w:szCs w:val="20"/>
              </w:rPr>
            </w:pPr>
          </w:p>
          <w:p w14:paraId="7EC84356" w14:textId="07839F75" w:rsidR="00D403E4" w:rsidRDefault="00D403E4" w:rsidP="00496848">
            <w:pPr>
              <w:contextualSpacing/>
              <w:rPr>
                <w:rFonts w:ascii="Calibri" w:hAnsi="Calibri" w:cs="Calibri"/>
                <w:sz w:val="20"/>
                <w:szCs w:val="20"/>
              </w:rPr>
            </w:pPr>
            <w:r>
              <w:rPr>
                <w:rFonts w:ascii="Calibri" w:hAnsi="Calibri" w:cs="Calibri"/>
                <w:sz w:val="20"/>
                <w:szCs w:val="20"/>
              </w:rPr>
              <w:t>(ďalej aj spoločne ako „zmluvné strany“)</w:t>
            </w:r>
          </w:p>
          <w:p w14:paraId="5E878048" w14:textId="77777777" w:rsidR="00D403E4" w:rsidRDefault="00D403E4" w:rsidP="00496848">
            <w:pPr>
              <w:contextualSpacing/>
            </w:pPr>
          </w:p>
        </w:tc>
      </w:tr>
      <w:tr w:rsidR="00D403E4" w14:paraId="798B84F2" w14:textId="77777777" w:rsidTr="00AB0693">
        <w:tc>
          <w:tcPr>
            <w:tcW w:w="10208" w:type="dxa"/>
            <w:gridSpan w:val="2"/>
          </w:tcPr>
          <w:p w14:paraId="5A248224" w14:textId="77777777" w:rsidR="00D403E4" w:rsidRDefault="00D403E4" w:rsidP="00B82AF7">
            <w:pPr>
              <w:contextualSpacing/>
              <w:rPr>
                <w:rFonts w:ascii="Calibri" w:hAnsi="Calibri" w:cs="Calibri"/>
                <w:b/>
                <w:bCs/>
                <w:sz w:val="20"/>
                <w:szCs w:val="20"/>
              </w:rPr>
            </w:pPr>
          </w:p>
          <w:p w14:paraId="0D5EC00F" w14:textId="7B006B62" w:rsidR="00D403E4" w:rsidRDefault="00D403E4" w:rsidP="00B82AF7">
            <w:pPr>
              <w:contextualSpacing/>
              <w:rPr>
                <w:rFonts w:ascii="Calibri" w:hAnsi="Calibri" w:cs="Calibri"/>
                <w:b/>
                <w:bCs/>
                <w:sz w:val="20"/>
                <w:szCs w:val="20"/>
              </w:rPr>
            </w:pPr>
            <w:r>
              <w:rPr>
                <w:rFonts w:ascii="Calibri" w:hAnsi="Calibri" w:cs="Calibri"/>
                <w:b/>
                <w:bCs/>
                <w:sz w:val="20"/>
                <w:szCs w:val="20"/>
              </w:rPr>
              <w:t>Predávajúci:</w:t>
            </w:r>
            <w:r>
              <w:rPr>
                <w:rFonts w:ascii="Calibri" w:hAnsi="Calibri" w:cs="Calibri"/>
                <w:b/>
                <w:bCs/>
                <w:sz w:val="20"/>
                <w:szCs w:val="20"/>
              </w:rPr>
              <w:tab/>
            </w:r>
            <w:r>
              <w:rPr>
                <w:rFonts w:ascii="Calibri" w:hAnsi="Calibri" w:cs="Calibri"/>
                <w:b/>
                <w:bCs/>
                <w:sz w:val="20"/>
                <w:szCs w:val="20"/>
              </w:rPr>
              <w:tab/>
            </w:r>
          </w:p>
          <w:p w14:paraId="06FAB33A" w14:textId="4FC3F77F" w:rsidR="00D403E4" w:rsidRDefault="00D403E4" w:rsidP="00B82AF7">
            <w:pPr>
              <w:contextualSpacing/>
              <w:rPr>
                <w:rFonts w:ascii="Calibri" w:hAnsi="Calibri" w:cs="Calibri"/>
                <w:sz w:val="20"/>
                <w:szCs w:val="20"/>
              </w:rPr>
            </w:pPr>
            <w:r>
              <w:rPr>
                <w:rFonts w:ascii="Calibri" w:hAnsi="Calibri" w:cs="Calibri"/>
                <w:sz w:val="20"/>
                <w:szCs w:val="20"/>
              </w:rPr>
              <w:t xml:space="preserve">Názov: </w:t>
            </w:r>
            <w:r>
              <w:rPr>
                <w:rFonts w:ascii="Calibri" w:hAnsi="Calibri" w:cs="Calibri"/>
                <w:sz w:val="20"/>
                <w:szCs w:val="20"/>
                <w:highlight w:val="lightGray"/>
              </w:rPr>
              <w:t>........................................</w:t>
            </w:r>
          </w:p>
          <w:p w14:paraId="1FD20E85" w14:textId="77777777" w:rsidR="00D403E4" w:rsidRDefault="00D403E4" w:rsidP="00AD725C">
            <w:pPr>
              <w:contextualSpacing/>
              <w:rPr>
                <w:rFonts w:ascii="Calibri" w:hAnsi="Calibri" w:cs="Calibri"/>
                <w:sz w:val="20"/>
                <w:szCs w:val="20"/>
              </w:rPr>
            </w:pPr>
            <w:r>
              <w:rPr>
                <w:rFonts w:ascii="Calibri" w:hAnsi="Calibri" w:cs="Calibri"/>
                <w:sz w:val="20"/>
                <w:szCs w:val="20"/>
              </w:rPr>
              <w:t xml:space="preserve">Sídlo: </w:t>
            </w:r>
            <w:r>
              <w:rPr>
                <w:rFonts w:ascii="Calibri" w:hAnsi="Calibri" w:cs="Calibri"/>
                <w:sz w:val="20"/>
                <w:szCs w:val="20"/>
                <w:highlight w:val="lightGray"/>
              </w:rPr>
              <w:t>........................................</w:t>
            </w:r>
            <w:r>
              <w:rPr>
                <w:rFonts w:ascii="Calibri" w:hAnsi="Calibri" w:cs="Calibri"/>
                <w:sz w:val="20"/>
                <w:szCs w:val="20"/>
              </w:rPr>
              <w:t xml:space="preserve"> </w:t>
            </w:r>
          </w:p>
          <w:p w14:paraId="3FB0A985" w14:textId="190254B0" w:rsidR="00D403E4" w:rsidRDefault="00D403E4" w:rsidP="00AD725C">
            <w:pPr>
              <w:contextualSpacing/>
              <w:rPr>
                <w:rFonts w:ascii="Calibri" w:hAnsi="Calibri" w:cs="Calibri"/>
                <w:sz w:val="20"/>
                <w:szCs w:val="20"/>
              </w:rPr>
            </w:pPr>
            <w:r>
              <w:rPr>
                <w:rFonts w:ascii="Calibri" w:hAnsi="Calibri" w:cs="Calibri"/>
                <w:sz w:val="20"/>
                <w:szCs w:val="20"/>
              </w:rPr>
              <w:t xml:space="preserve">V zastúpení: </w:t>
            </w:r>
            <w:r>
              <w:rPr>
                <w:rFonts w:ascii="Calibri" w:hAnsi="Calibri" w:cs="Calibri"/>
                <w:sz w:val="20"/>
                <w:szCs w:val="20"/>
                <w:highlight w:val="lightGray"/>
              </w:rPr>
              <w:t>........................................</w:t>
            </w:r>
          </w:p>
          <w:p w14:paraId="77642309" w14:textId="7CA27102" w:rsidR="00D403E4" w:rsidRDefault="00D403E4" w:rsidP="00AD725C">
            <w:pPr>
              <w:contextualSpacing/>
              <w:rPr>
                <w:rFonts w:ascii="Calibri" w:hAnsi="Calibri" w:cs="Calibri"/>
                <w:sz w:val="20"/>
                <w:szCs w:val="20"/>
              </w:rPr>
            </w:pPr>
            <w:r>
              <w:rPr>
                <w:rFonts w:ascii="Calibri" w:hAnsi="Calibri" w:cs="Calibri"/>
                <w:sz w:val="20"/>
                <w:szCs w:val="20"/>
              </w:rPr>
              <w:t>Zástupca oprávnený jednať</w:t>
            </w:r>
          </w:p>
          <w:p w14:paraId="57A11AA9" w14:textId="4F887EF2" w:rsidR="00D403E4" w:rsidRDefault="00D403E4" w:rsidP="00AD725C">
            <w:pPr>
              <w:contextualSpacing/>
              <w:rPr>
                <w:rFonts w:ascii="Calibri" w:hAnsi="Calibri" w:cs="Calibri"/>
                <w:sz w:val="20"/>
                <w:szCs w:val="20"/>
              </w:rPr>
            </w:pPr>
            <w:r>
              <w:rPr>
                <w:rFonts w:ascii="Calibri" w:hAnsi="Calibri" w:cs="Calibri"/>
                <w:sz w:val="20"/>
                <w:szCs w:val="20"/>
              </w:rPr>
              <w:t xml:space="preserve">- vo veciach zmluvných: </w:t>
            </w:r>
            <w:r>
              <w:rPr>
                <w:rFonts w:ascii="Calibri" w:hAnsi="Calibri" w:cs="Calibri"/>
                <w:sz w:val="20"/>
                <w:szCs w:val="20"/>
                <w:highlight w:val="lightGray"/>
              </w:rPr>
              <w:t>........................................</w:t>
            </w:r>
          </w:p>
          <w:p w14:paraId="5A88B21D" w14:textId="4D2EFA44" w:rsidR="00D403E4" w:rsidRDefault="00D403E4" w:rsidP="00AD725C">
            <w:pPr>
              <w:contextualSpacing/>
              <w:rPr>
                <w:rFonts w:ascii="Calibri" w:hAnsi="Calibri" w:cs="Calibri"/>
                <w:sz w:val="20"/>
                <w:szCs w:val="20"/>
              </w:rPr>
            </w:pPr>
            <w:r>
              <w:rPr>
                <w:rFonts w:ascii="Calibri" w:hAnsi="Calibri" w:cs="Calibri"/>
                <w:sz w:val="20"/>
                <w:szCs w:val="20"/>
              </w:rPr>
              <w:t xml:space="preserve">- vo veciach technických: </w:t>
            </w:r>
            <w:r>
              <w:rPr>
                <w:rFonts w:ascii="Calibri" w:hAnsi="Calibri" w:cs="Calibri"/>
                <w:sz w:val="20"/>
                <w:szCs w:val="20"/>
                <w:highlight w:val="lightGray"/>
              </w:rPr>
              <w:t>........................................</w:t>
            </w:r>
          </w:p>
          <w:p w14:paraId="4925F1E1" w14:textId="0835294E" w:rsidR="00D403E4" w:rsidRPr="006C580C" w:rsidRDefault="00D403E4" w:rsidP="00AD725C">
            <w:pPr>
              <w:tabs>
                <w:tab w:val="left" w:pos="993"/>
                <w:tab w:val="left" w:pos="3119"/>
              </w:tabs>
              <w:autoSpaceDE w:val="0"/>
              <w:autoSpaceDN w:val="0"/>
              <w:adjustRightInd w:val="0"/>
              <w:ind w:right="227"/>
              <w:contextualSpacing/>
              <w:rPr>
                <w:rFonts w:ascii="Calibri" w:hAnsi="Calibri" w:cs="Calibri"/>
                <w:b/>
                <w:bCs/>
                <w:sz w:val="20"/>
                <w:szCs w:val="20"/>
              </w:rPr>
            </w:pPr>
            <w:r>
              <w:rPr>
                <w:rFonts w:ascii="Calibri" w:hAnsi="Calibri" w:cs="Calibri"/>
                <w:sz w:val="20"/>
                <w:szCs w:val="20"/>
              </w:rPr>
              <w:t>E-mail:</w:t>
            </w:r>
            <w:r>
              <w:rPr>
                <w:rFonts w:ascii="Calibri" w:hAnsi="Calibri" w:cs="Calibri"/>
                <w:b/>
                <w:sz w:val="20"/>
                <w:szCs w:val="20"/>
              </w:rPr>
              <w:t xml:space="preserve"> </w:t>
            </w:r>
            <w:r w:rsidRPr="006C580C">
              <w:rPr>
                <w:rFonts w:ascii="Calibri" w:hAnsi="Calibri" w:cs="Calibri"/>
                <w:sz w:val="20"/>
                <w:szCs w:val="20"/>
                <w:highlight w:val="lightGray"/>
              </w:rPr>
              <w:t>.......................................</w:t>
            </w:r>
          </w:p>
          <w:p w14:paraId="4FBD1B6E" w14:textId="780957F5" w:rsidR="00D403E4" w:rsidRDefault="00D403E4" w:rsidP="00B82AF7">
            <w:pPr>
              <w:contextualSpacing/>
              <w:rPr>
                <w:rFonts w:ascii="Calibri" w:hAnsi="Calibri" w:cs="Calibri"/>
                <w:sz w:val="20"/>
                <w:szCs w:val="20"/>
              </w:rPr>
            </w:pPr>
            <w:r>
              <w:rPr>
                <w:rFonts w:ascii="Calibri" w:hAnsi="Calibri" w:cs="Calibri"/>
                <w:sz w:val="20"/>
                <w:szCs w:val="20"/>
              </w:rPr>
              <w:t xml:space="preserve">IČO: </w:t>
            </w:r>
            <w:r>
              <w:rPr>
                <w:rFonts w:ascii="Calibri" w:hAnsi="Calibri" w:cs="Calibri"/>
                <w:sz w:val="20"/>
                <w:szCs w:val="20"/>
                <w:highlight w:val="lightGray"/>
              </w:rPr>
              <w:t>........................................</w:t>
            </w:r>
          </w:p>
          <w:p w14:paraId="24D22ADF" w14:textId="39E6F028" w:rsidR="00D403E4" w:rsidRDefault="00D403E4" w:rsidP="00B82AF7">
            <w:pPr>
              <w:contextualSpacing/>
              <w:rPr>
                <w:rFonts w:ascii="Calibri" w:hAnsi="Calibri" w:cs="Calibri"/>
                <w:sz w:val="20"/>
                <w:szCs w:val="20"/>
              </w:rPr>
            </w:pPr>
            <w:r>
              <w:rPr>
                <w:rFonts w:ascii="Calibri" w:hAnsi="Calibri" w:cs="Calibri"/>
                <w:sz w:val="20"/>
                <w:szCs w:val="20"/>
              </w:rPr>
              <w:t xml:space="preserve">DIČ: </w:t>
            </w:r>
            <w:r>
              <w:rPr>
                <w:rFonts w:ascii="Calibri" w:hAnsi="Calibri" w:cs="Calibri"/>
                <w:sz w:val="20"/>
                <w:szCs w:val="20"/>
                <w:highlight w:val="lightGray"/>
              </w:rPr>
              <w:t>........................................</w:t>
            </w:r>
          </w:p>
          <w:p w14:paraId="2DC373AC" w14:textId="2362E6D1" w:rsidR="00D403E4" w:rsidRDefault="00D403E4" w:rsidP="00B82AF7">
            <w:pPr>
              <w:contextualSpacing/>
              <w:rPr>
                <w:rFonts w:ascii="Calibri" w:hAnsi="Calibri" w:cs="Calibri"/>
                <w:sz w:val="20"/>
                <w:szCs w:val="20"/>
              </w:rPr>
            </w:pPr>
            <w:r>
              <w:rPr>
                <w:rFonts w:ascii="Calibri" w:hAnsi="Calibri" w:cs="Calibri"/>
                <w:sz w:val="20"/>
                <w:szCs w:val="20"/>
              </w:rPr>
              <w:t xml:space="preserve">IČ DPH: </w:t>
            </w:r>
            <w:r>
              <w:rPr>
                <w:rFonts w:ascii="Calibri" w:hAnsi="Calibri" w:cs="Calibri"/>
                <w:sz w:val="20"/>
                <w:szCs w:val="20"/>
                <w:highlight w:val="lightGray"/>
              </w:rPr>
              <w:t>........................................</w:t>
            </w:r>
          </w:p>
          <w:p w14:paraId="3E394BFA" w14:textId="4ECEF1CB" w:rsidR="00D403E4" w:rsidRDefault="00D403E4" w:rsidP="00B82AF7">
            <w:pPr>
              <w:contextualSpacing/>
              <w:rPr>
                <w:rFonts w:ascii="Calibri" w:hAnsi="Calibri" w:cs="Calibri"/>
                <w:sz w:val="20"/>
                <w:szCs w:val="20"/>
              </w:rPr>
            </w:pPr>
            <w:r>
              <w:rPr>
                <w:rFonts w:ascii="Calibri" w:hAnsi="Calibri" w:cs="Calibri"/>
                <w:sz w:val="20"/>
                <w:szCs w:val="20"/>
              </w:rPr>
              <w:t xml:space="preserve">Bankové spojenie: </w:t>
            </w:r>
            <w:r>
              <w:rPr>
                <w:rFonts w:ascii="Calibri" w:hAnsi="Calibri" w:cs="Calibri"/>
                <w:sz w:val="20"/>
                <w:szCs w:val="20"/>
                <w:highlight w:val="lightGray"/>
              </w:rPr>
              <w:t>........................................</w:t>
            </w:r>
          </w:p>
          <w:p w14:paraId="37247C07" w14:textId="02CF22F5" w:rsidR="00D403E4" w:rsidRDefault="00D403E4" w:rsidP="00B82AF7">
            <w:pPr>
              <w:contextualSpacing/>
              <w:rPr>
                <w:rFonts w:ascii="Calibri" w:hAnsi="Calibri" w:cs="Calibri"/>
                <w:sz w:val="20"/>
                <w:szCs w:val="20"/>
              </w:rPr>
            </w:pPr>
            <w:r>
              <w:rPr>
                <w:rFonts w:ascii="Calibri" w:hAnsi="Calibri" w:cs="Calibri"/>
                <w:sz w:val="20"/>
                <w:szCs w:val="20"/>
              </w:rPr>
              <w:t xml:space="preserve">Číslo účtu: </w:t>
            </w:r>
            <w:r>
              <w:rPr>
                <w:rFonts w:ascii="Calibri" w:hAnsi="Calibri" w:cs="Calibri"/>
                <w:sz w:val="20"/>
                <w:szCs w:val="20"/>
                <w:highlight w:val="lightGray"/>
              </w:rPr>
              <w:t>........................................</w:t>
            </w:r>
          </w:p>
          <w:p w14:paraId="0DB6F9F4" w14:textId="77777777" w:rsidR="00D403E4" w:rsidRDefault="00D403E4" w:rsidP="00B82AF7">
            <w:pPr>
              <w:contextualSpacing/>
              <w:rPr>
                <w:rFonts w:ascii="Calibri" w:hAnsi="Calibri" w:cs="Calibri"/>
                <w:sz w:val="20"/>
                <w:szCs w:val="20"/>
              </w:rPr>
            </w:pPr>
            <w:r>
              <w:rPr>
                <w:rFonts w:ascii="Calibri" w:hAnsi="Calibri" w:cs="Calibri"/>
                <w:sz w:val="20"/>
                <w:szCs w:val="20"/>
              </w:rPr>
              <w:t>Spoločnosť zapísaná v </w:t>
            </w:r>
            <w:r>
              <w:rPr>
                <w:rFonts w:ascii="Calibri" w:hAnsi="Calibri" w:cs="Calibri"/>
                <w:sz w:val="20"/>
                <w:szCs w:val="20"/>
                <w:highlight w:val="lightGray"/>
              </w:rPr>
              <w:t>........................................</w:t>
            </w:r>
          </w:p>
          <w:p w14:paraId="3F9FBE36" w14:textId="77777777" w:rsidR="00D403E4" w:rsidRDefault="00D403E4" w:rsidP="00AD725C">
            <w:pPr>
              <w:ind w:left="360"/>
              <w:contextualSpacing/>
              <w:rPr>
                <w:rFonts w:ascii="Calibri" w:hAnsi="Calibri" w:cs="Calibri"/>
                <w:sz w:val="20"/>
                <w:szCs w:val="20"/>
              </w:rPr>
            </w:pPr>
          </w:p>
          <w:p w14:paraId="6E50FCC6" w14:textId="77777777" w:rsidR="00D403E4" w:rsidRDefault="00D403E4" w:rsidP="00B82AF7">
            <w:pPr>
              <w:contextualSpacing/>
              <w:rPr>
                <w:rFonts w:ascii="Calibri" w:hAnsi="Calibri" w:cs="Calibri"/>
                <w:sz w:val="20"/>
                <w:szCs w:val="20"/>
              </w:rPr>
            </w:pPr>
            <w:r>
              <w:rPr>
                <w:rFonts w:ascii="Calibri" w:hAnsi="Calibri" w:cs="Calibri"/>
                <w:sz w:val="20"/>
                <w:szCs w:val="20"/>
              </w:rPr>
              <w:t>(ďalej len „predávajúci“)</w:t>
            </w:r>
          </w:p>
          <w:p w14:paraId="4328942E" w14:textId="77777777" w:rsidR="00D403E4" w:rsidRDefault="00D403E4"/>
        </w:tc>
      </w:tr>
      <w:tr w:rsidR="00D403E4" w14:paraId="3DA50420" w14:textId="77777777" w:rsidTr="00AB0693">
        <w:tc>
          <w:tcPr>
            <w:tcW w:w="10208" w:type="dxa"/>
            <w:gridSpan w:val="2"/>
          </w:tcPr>
          <w:p w14:paraId="780F7A82" w14:textId="77777777" w:rsidR="00D403E4" w:rsidRDefault="00D403E4" w:rsidP="009225E1">
            <w:pPr>
              <w:pStyle w:val="Odsekzoznamu"/>
              <w:spacing w:line="240" w:lineRule="auto"/>
              <w:ind w:left="0"/>
              <w:jc w:val="center"/>
              <w:rPr>
                <w:rFonts w:ascii="Calibri" w:hAnsi="Calibri" w:cs="Calibri"/>
                <w:b/>
                <w:sz w:val="20"/>
                <w:szCs w:val="20"/>
              </w:rPr>
            </w:pPr>
          </w:p>
          <w:p w14:paraId="68F30F8F" w14:textId="510E2A53" w:rsidR="00D403E4" w:rsidRDefault="00D403E4" w:rsidP="009225E1">
            <w:pPr>
              <w:pStyle w:val="Odsekzoznamu"/>
              <w:spacing w:line="240" w:lineRule="auto"/>
              <w:ind w:left="0"/>
              <w:jc w:val="center"/>
              <w:rPr>
                <w:rFonts w:ascii="Calibri" w:hAnsi="Calibri" w:cs="Calibri"/>
                <w:b/>
                <w:sz w:val="20"/>
                <w:szCs w:val="20"/>
              </w:rPr>
            </w:pPr>
            <w:r>
              <w:rPr>
                <w:rFonts w:ascii="Calibri" w:hAnsi="Calibri" w:cs="Calibri"/>
                <w:b/>
                <w:sz w:val="20"/>
                <w:szCs w:val="20"/>
              </w:rPr>
              <w:t>Článok I.</w:t>
            </w:r>
          </w:p>
          <w:p w14:paraId="4FA8CCFF" w14:textId="77777777" w:rsidR="00D403E4" w:rsidRDefault="00D403E4" w:rsidP="009225E1">
            <w:pPr>
              <w:pStyle w:val="Nadpis1"/>
              <w:contextualSpacing/>
              <w:rPr>
                <w:rFonts w:ascii="Calibri" w:hAnsi="Calibri" w:cs="Calibri"/>
                <w:b/>
                <w:sz w:val="20"/>
                <w:szCs w:val="20"/>
              </w:rPr>
            </w:pPr>
            <w:r>
              <w:rPr>
                <w:rFonts w:ascii="Calibri" w:hAnsi="Calibri" w:cs="Calibri"/>
                <w:b/>
                <w:sz w:val="20"/>
                <w:szCs w:val="20"/>
              </w:rPr>
              <w:t>Predmet kúpy</w:t>
            </w:r>
          </w:p>
          <w:p w14:paraId="0B2D2956" w14:textId="77777777" w:rsidR="00D403E4" w:rsidRDefault="00D403E4" w:rsidP="009225E1">
            <w:pPr>
              <w:contextualSpacing/>
            </w:pPr>
          </w:p>
          <w:p w14:paraId="2632A975" w14:textId="41EC7A59" w:rsidR="00D403E4" w:rsidRDefault="00D403E4" w:rsidP="009225E1">
            <w:pPr>
              <w:autoSpaceDE w:val="0"/>
              <w:autoSpaceDN w:val="0"/>
              <w:adjustRightInd w:val="0"/>
              <w:ind w:left="321" w:hanging="321"/>
              <w:contextualSpacing/>
              <w:jc w:val="both"/>
              <w:rPr>
                <w:rFonts w:ascii="Calibri" w:hAnsi="Calibri" w:cs="Calibri"/>
                <w:sz w:val="20"/>
                <w:szCs w:val="20"/>
              </w:rPr>
            </w:pPr>
            <w:r>
              <w:rPr>
                <w:rFonts w:ascii="Calibri" w:hAnsi="Calibri" w:cs="Calibri"/>
                <w:b/>
                <w:sz w:val="20"/>
                <w:szCs w:val="20"/>
              </w:rPr>
              <w:t>1.</w:t>
            </w:r>
            <w:r>
              <w:rPr>
                <w:rFonts w:ascii="Calibri" w:hAnsi="Calibri" w:cs="Calibri"/>
                <w:sz w:val="20"/>
                <w:szCs w:val="20"/>
              </w:rPr>
              <w:t xml:space="preserve"> </w:t>
            </w:r>
            <w:r w:rsidR="00DB21FC">
              <w:rPr>
                <w:rFonts w:ascii="Calibri" w:hAnsi="Calibri" w:cs="Calibri"/>
                <w:sz w:val="20"/>
                <w:szCs w:val="20"/>
              </w:rPr>
              <w:t xml:space="preserve">  </w:t>
            </w:r>
            <w:r>
              <w:rPr>
                <w:rFonts w:ascii="Calibri" w:hAnsi="Calibri" w:cs="Calibri"/>
                <w:sz w:val="20"/>
                <w:szCs w:val="20"/>
              </w:rPr>
              <w:t xml:space="preserve">Predmetom tejto kúpnej zmluvy je kúpa nového nerepasovaného tovaru tvoriaceho jeden </w:t>
            </w:r>
            <w:r w:rsidRPr="00271D76">
              <w:rPr>
                <w:rFonts w:ascii="Calibri" w:hAnsi="Calibri" w:cs="Calibri"/>
                <w:b/>
                <w:bCs/>
                <w:sz w:val="20"/>
                <w:szCs w:val="20"/>
              </w:rPr>
              <w:t xml:space="preserve">technologický celok </w:t>
            </w:r>
            <w:r>
              <w:rPr>
                <w:rFonts w:ascii="Calibri" w:hAnsi="Calibri" w:cs="Calibri"/>
                <w:sz w:val="20"/>
                <w:szCs w:val="20"/>
              </w:rPr>
              <w:t xml:space="preserve">s názvom </w:t>
            </w:r>
            <w:r w:rsidRPr="00AF490A">
              <w:rPr>
                <w:rFonts w:ascii="Calibri" w:hAnsi="Calibri" w:cs="Calibri"/>
                <w:b/>
                <w:bCs/>
                <w:sz w:val="20"/>
                <w:szCs w:val="20"/>
              </w:rPr>
              <w:t>„</w:t>
            </w:r>
            <w:r w:rsidR="00D57525" w:rsidRPr="00D57525">
              <w:rPr>
                <w:rFonts w:asciiTheme="minorHAnsi" w:hAnsiTheme="minorHAnsi" w:cstheme="minorHAnsi"/>
                <w:b/>
                <w:bCs/>
                <w:color w:val="000000" w:themeColor="text1"/>
                <w:sz w:val="20"/>
                <w:szCs w:val="20"/>
              </w:rPr>
              <w:t>Pervaporačná jednotka na dehydratáciu roztoku s obsahom coffee furanónu</w:t>
            </w:r>
            <w:r w:rsidRPr="00AF490A">
              <w:rPr>
                <w:rFonts w:ascii="Calibri" w:hAnsi="Calibri" w:cs="Calibri"/>
                <w:b/>
                <w:bCs/>
                <w:sz w:val="20"/>
                <w:szCs w:val="20"/>
              </w:rPr>
              <w:t>“</w:t>
            </w:r>
            <w:r>
              <w:rPr>
                <w:rFonts w:ascii="Calibri" w:hAnsi="Calibri" w:cs="Calibri"/>
                <w:sz w:val="20"/>
                <w:szCs w:val="20"/>
              </w:rPr>
              <w:t xml:space="preserve"> podľa časti ponuky predávajúceho s názvom </w:t>
            </w:r>
            <w:r>
              <w:rPr>
                <w:rFonts w:ascii="Calibri" w:eastAsia="Calibri" w:hAnsi="Calibri" w:cs="Calibri"/>
                <w:sz w:val="20"/>
                <w:szCs w:val="20"/>
              </w:rPr>
              <w:t xml:space="preserve">„Technická špecifikácia a cena predmetu zákazky“ zo dňa </w:t>
            </w:r>
            <w:r>
              <w:rPr>
                <w:rFonts w:ascii="Calibri" w:hAnsi="Calibri" w:cs="Calibri"/>
                <w:sz w:val="20"/>
                <w:szCs w:val="20"/>
                <w:highlight w:val="lightGray"/>
              </w:rPr>
              <w:t>...................</w:t>
            </w:r>
            <w:r>
              <w:rPr>
                <w:rFonts w:ascii="Calibri" w:hAnsi="Calibri" w:cs="Calibri"/>
                <w:sz w:val="20"/>
                <w:szCs w:val="20"/>
              </w:rPr>
              <w:t xml:space="preserve">  </w:t>
            </w:r>
            <w:r w:rsidRPr="00FD1D7B">
              <w:rPr>
                <w:rFonts w:ascii="Calibri" w:hAnsi="Calibri" w:cs="Calibri"/>
                <w:sz w:val="20"/>
                <w:szCs w:val="20"/>
              </w:rPr>
              <w:t>vypracovan</w:t>
            </w:r>
            <w:r>
              <w:rPr>
                <w:rFonts w:ascii="Calibri" w:hAnsi="Calibri" w:cs="Calibri"/>
                <w:sz w:val="20"/>
                <w:szCs w:val="20"/>
              </w:rPr>
              <w:t>ej</w:t>
            </w:r>
            <w:r w:rsidRPr="00FD1D7B">
              <w:rPr>
                <w:rFonts w:ascii="Calibri" w:hAnsi="Calibri" w:cs="Calibri"/>
                <w:sz w:val="20"/>
                <w:szCs w:val="20"/>
              </w:rPr>
              <w:t xml:space="preserve"> v súlade s Výzvou na predkladanie ponúk zn. </w:t>
            </w:r>
            <w:r>
              <w:rPr>
                <w:rFonts w:ascii="Calibri" w:hAnsi="Calibri" w:cs="Calibri"/>
                <w:sz w:val="20"/>
                <w:szCs w:val="20"/>
              </w:rPr>
              <w:t>PIVP/2023/</w:t>
            </w:r>
            <w:r w:rsidR="007F7D52">
              <w:rPr>
                <w:rFonts w:ascii="Calibri" w:hAnsi="Calibri" w:cs="Calibri"/>
                <w:sz w:val="20"/>
                <w:szCs w:val="20"/>
              </w:rPr>
              <w:t>2/</w:t>
            </w:r>
            <w:r>
              <w:rPr>
                <w:rFonts w:ascii="Calibri" w:hAnsi="Calibri" w:cs="Calibri"/>
                <w:sz w:val="20"/>
                <w:szCs w:val="20"/>
              </w:rPr>
              <w:t>T</w:t>
            </w:r>
            <w:r w:rsidRPr="00FD1D7B">
              <w:rPr>
                <w:rFonts w:ascii="Calibri" w:hAnsi="Calibri" w:cs="Calibri"/>
                <w:sz w:val="20"/>
                <w:szCs w:val="20"/>
              </w:rPr>
              <w:t xml:space="preserve"> </w:t>
            </w:r>
            <w:r>
              <w:rPr>
                <w:rFonts w:ascii="Calibri" w:hAnsi="Calibri" w:cs="Calibri"/>
                <w:sz w:val="20"/>
                <w:szCs w:val="20"/>
              </w:rPr>
              <w:t>na Inovatívnu technológiu (ďalej len „technologický celok“), ktorá je neoddeliteľnou prílohou tejto kúpnej zmluvy (ďalej len „</w:t>
            </w:r>
            <w:r w:rsidRPr="00B122F5">
              <w:rPr>
                <w:rFonts w:ascii="Calibri" w:hAnsi="Calibri" w:cs="Calibri"/>
                <w:sz w:val="20"/>
                <w:szCs w:val="20"/>
              </w:rPr>
              <w:t xml:space="preserve">zmluva“). Technologický celok pozostáva z návrhu, výroby, dodávky aj služieb priamo súvisiacich s jeho dodaním a to doprava na miesto dodania, zaistenie pred poškodením, inštalácia (montáž) test funkčnosti, vykonanie všetkých východiskových odborných prehliadok, odborných skúšok a iných požiadaviek na bezpečnú prevádzku stanovených platnou legislatívou EÚ a SR týkajúcich sa </w:t>
            </w:r>
            <w:r w:rsidRPr="00B122F5">
              <w:rPr>
                <w:rFonts w:ascii="Calibri" w:hAnsi="Calibri" w:cs="Calibri"/>
                <w:sz w:val="20"/>
                <w:szCs w:val="20"/>
              </w:rPr>
              <w:lastRenderedPageBreak/>
              <w:t>technologického celku, uvedenia do prevádzky. Predávajúci bude povinný preukázať dosiahnutie všetkých technických parametrov</w:t>
            </w:r>
            <w:r>
              <w:rPr>
                <w:rFonts w:ascii="Calibri" w:hAnsi="Calibri" w:cs="Calibri"/>
                <w:sz w:val="20"/>
                <w:szCs w:val="20"/>
              </w:rPr>
              <w:t>, ktoré sú uvedené v jeho ponuke a zaškoliť obsluhujúci personál v pracovisku kupujúceho a poskytnúť bezplatný záručný servis.</w:t>
            </w:r>
          </w:p>
          <w:p w14:paraId="009BB6DD" w14:textId="0A0EB505" w:rsidR="00D403E4" w:rsidRDefault="00D403E4" w:rsidP="00CB444A">
            <w:pPr>
              <w:ind w:left="321" w:hanging="321"/>
              <w:contextualSpacing/>
              <w:jc w:val="both"/>
              <w:rPr>
                <w:rFonts w:ascii="Calibri" w:hAnsi="Calibri" w:cs="Calibri"/>
                <w:sz w:val="20"/>
                <w:szCs w:val="20"/>
              </w:rPr>
            </w:pPr>
            <w:r>
              <w:rPr>
                <w:rFonts w:ascii="Calibri" w:hAnsi="Calibri" w:cs="Calibri"/>
                <w:b/>
                <w:sz w:val="20"/>
                <w:szCs w:val="20"/>
              </w:rPr>
              <w:t>2.</w:t>
            </w:r>
            <w:r>
              <w:rPr>
                <w:rFonts w:ascii="Calibri" w:hAnsi="Calibri" w:cs="Calibri"/>
                <w:sz w:val="20"/>
                <w:szCs w:val="20"/>
              </w:rPr>
              <w:t xml:space="preserve">    Predávajúci prehlasuje, že je riadnym a jediným vlastníkom technologického celku uvedeného v zmluve a je oprávnený s ním nakladať. Toto jeho právo nie je nijako obmedzené a na technologickom celku neviaznu žiadne ťarchy ani práva tretích osôb. Predávajúci sa zaväzuje dodať technologický celok v súlade s požiadavkami uvedenými v bode 1. článku I. Predmet kúpy tejto zmluvy a previesť vlastnícke právo k nemu na kupujúceho. </w:t>
            </w:r>
          </w:p>
          <w:p w14:paraId="00750907" w14:textId="01478CB6" w:rsidR="00D403E4" w:rsidRPr="00F30F04" w:rsidRDefault="00D403E4" w:rsidP="009225E1">
            <w:pPr>
              <w:ind w:left="321" w:hanging="321"/>
              <w:contextualSpacing/>
              <w:jc w:val="both"/>
              <w:rPr>
                <w:rFonts w:ascii="Calibri" w:hAnsi="Calibri" w:cs="Calibri"/>
                <w:sz w:val="20"/>
                <w:szCs w:val="20"/>
              </w:rPr>
            </w:pPr>
            <w:r>
              <w:rPr>
                <w:rFonts w:ascii="Calibri" w:hAnsi="Calibri" w:cs="Calibri"/>
                <w:b/>
                <w:sz w:val="20"/>
                <w:szCs w:val="20"/>
              </w:rPr>
              <w:t>3.</w:t>
            </w:r>
            <w:r>
              <w:rPr>
                <w:rFonts w:ascii="Calibri" w:hAnsi="Calibri" w:cs="Calibri"/>
                <w:sz w:val="20"/>
                <w:szCs w:val="20"/>
              </w:rPr>
              <w:t xml:space="preserve"> </w:t>
            </w:r>
            <w:r>
              <w:rPr>
                <w:rFonts w:ascii="Calibri" w:hAnsi="Calibri" w:cs="Calibri"/>
                <w:b/>
                <w:bCs/>
                <w:sz w:val="20"/>
                <w:szCs w:val="20"/>
              </w:rPr>
              <w:t xml:space="preserve">   </w:t>
            </w:r>
            <w:r>
              <w:rPr>
                <w:rFonts w:ascii="Calibri" w:hAnsi="Calibri" w:cs="Calibri"/>
                <w:sz w:val="20"/>
                <w:szCs w:val="20"/>
              </w:rPr>
              <w:t xml:space="preserve">Predávajúci berie na vedomie, že predmet kúpy je </w:t>
            </w:r>
            <w:r w:rsidRPr="00F30F04">
              <w:rPr>
                <w:rFonts w:ascii="Calibri" w:hAnsi="Calibri" w:cs="Calibri"/>
                <w:sz w:val="20"/>
                <w:szCs w:val="20"/>
              </w:rPr>
              <w:t xml:space="preserve">súčasťou </w:t>
            </w:r>
            <w:r w:rsidRPr="007D02E3">
              <w:rPr>
                <w:rFonts w:asciiTheme="minorHAnsi" w:hAnsiTheme="minorHAnsi" w:cstheme="minorHAnsi"/>
                <w:sz w:val="20"/>
                <w:szCs w:val="20"/>
              </w:rPr>
              <w:t>projektu s názvom „Podpora inovácií v podnikoch“ (ďalej len „projekt“)</w:t>
            </w:r>
            <w:r w:rsidRPr="007D02E3">
              <w:rPr>
                <w:rFonts w:asciiTheme="minorHAnsi" w:hAnsiTheme="minorHAnsi" w:cstheme="minorHAnsi"/>
                <w:sz w:val="20"/>
                <w:szCs w:val="20"/>
                <w:shd w:val="clear" w:color="auto" w:fill="FFFFFF"/>
              </w:rPr>
              <w:t xml:space="preserve"> a je </w:t>
            </w:r>
            <w:r w:rsidRPr="007D02E3">
              <w:rPr>
                <w:rFonts w:asciiTheme="minorHAnsi" w:hAnsiTheme="minorHAnsi" w:cstheme="minorHAnsi"/>
                <w:sz w:val="20"/>
                <w:szCs w:val="20"/>
              </w:rPr>
              <w:t>spolufinancovaný z operačného programu Integrovaná infraštruktúra</w:t>
            </w:r>
            <w:r>
              <w:rPr>
                <w:rFonts w:asciiTheme="minorHAnsi" w:hAnsiTheme="minorHAnsi" w:cstheme="minorHAnsi"/>
                <w:sz w:val="20"/>
                <w:szCs w:val="20"/>
              </w:rPr>
              <w:t xml:space="preserve"> </w:t>
            </w:r>
            <w:r w:rsidRPr="007D02E3">
              <w:rPr>
                <w:rFonts w:asciiTheme="minorHAnsi" w:hAnsiTheme="minorHAnsi" w:cstheme="minorHAnsi"/>
                <w:sz w:val="20"/>
                <w:szCs w:val="20"/>
              </w:rPr>
              <w:t xml:space="preserve">prostredníctvom nenávratného finančného príspevku </w:t>
            </w:r>
            <w:r>
              <w:rPr>
                <w:rFonts w:asciiTheme="minorHAnsi" w:hAnsiTheme="minorHAnsi" w:cstheme="minorHAnsi"/>
                <w:sz w:val="20"/>
                <w:szCs w:val="20"/>
              </w:rPr>
              <w:t xml:space="preserve">s </w:t>
            </w:r>
            <w:r w:rsidRPr="007D02E3">
              <w:rPr>
                <w:rFonts w:asciiTheme="minorHAnsi" w:hAnsiTheme="minorHAnsi" w:cstheme="minorHAnsi"/>
                <w:sz w:val="20"/>
                <w:szCs w:val="20"/>
              </w:rPr>
              <w:t>kód</w:t>
            </w:r>
            <w:r>
              <w:rPr>
                <w:rFonts w:asciiTheme="minorHAnsi" w:hAnsiTheme="minorHAnsi" w:cstheme="minorHAnsi"/>
                <w:sz w:val="20"/>
                <w:szCs w:val="20"/>
              </w:rPr>
              <w:t>om</w:t>
            </w:r>
            <w:r w:rsidRPr="007D02E3">
              <w:rPr>
                <w:rFonts w:asciiTheme="minorHAnsi" w:hAnsiTheme="minorHAnsi" w:cstheme="minorHAnsi"/>
                <w:sz w:val="20"/>
                <w:szCs w:val="20"/>
              </w:rPr>
              <w:t xml:space="preserve"> výzvy: </w:t>
            </w:r>
            <w:r w:rsidRPr="007D02E3">
              <w:rPr>
                <w:rStyle w:val="Zvraznenie"/>
                <w:rFonts w:asciiTheme="minorHAnsi" w:hAnsiTheme="minorHAnsi" w:cstheme="minorHAnsi"/>
                <w:i w:val="0"/>
                <w:iCs w:val="0"/>
                <w:sz w:val="20"/>
                <w:szCs w:val="20"/>
                <w:shd w:val="clear" w:color="auto" w:fill="FFFFFF"/>
              </w:rPr>
              <w:t>OPII-MH/DP/2022/9.5-35</w:t>
            </w:r>
            <w:r w:rsidRPr="007D02E3">
              <w:rPr>
                <w:rFonts w:asciiTheme="minorHAnsi" w:hAnsiTheme="minorHAnsi" w:cstheme="minorHAnsi"/>
                <w:i/>
                <w:iCs/>
                <w:sz w:val="20"/>
                <w:szCs w:val="20"/>
              </w:rPr>
              <w:t xml:space="preserve"> </w:t>
            </w:r>
            <w:r w:rsidRPr="007D02E3">
              <w:rPr>
                <w:rFonts w:asciiTheme="minorHAnsi" w:hAnsiTheme="minorHAnsi" w:cstheme="minorHAnsi"/>
                <w:sz w:val="20"/>
                <w:szCs w:val="20"/>
              </w:rPr>
              <w:t>a podlieha finančnej kontrole Ministerstva hospodárstva Slovenskej republiky ako sprostredkovateľského orgánu.</w:t>
            </w:r>
          </w:p>
          <w:p w14:paraId="787836EA" w14:textId="0B8F1534" w:rsidR="00D403E4" w:rsidRDefault="00D403E4" w:rsidP="009225E1">
            <w:pPr>
              <w:contextualSpacing/>
            </w:pPr>
          </w:p>
        </w:tc>
      </w:tr>
      <w:tr w:rsidR="00D403E4" w14:paraId="73CAE9EB" w14:textId="77777777" w:rsidTr="00AB0693">
        <w:tc>
          <w:tcPr>
            <w:tcW w:w="10208" w:type="dxa"/>
            <w:gridSpan w:val="2"/>
          </w:tcPr>
          <w:p w14:paraId="507F6FE1" w14:textId="77777777" w:rsidR="00D403E4" w:rsidRDefault="00D403E4" w:rsidP="009225E1">
            <w:pPr>
              <w:contextualSpacing/>
              <w:jc w:val="both"/>
              <w:rPr>
                <w:rFonts w:ascii="Calibri" w:hAnsi="Calibri" w:cs="Calibri"/>
                <w:sz w:val="20"/>
                <w:szCs w:val="20"/>
              </w:rPr>
            </w:pPr>
          </w:p>
          <w:p w14:paraId="43F3DD3C" w14:textId="28921F56" w:rsidR="00D403E4" w:rsidRPr="00732B32" w:rsidRDefault="00D403E4" w:rsidP="009225E1">
            <w:pPr>
              <w:pStyle w:val="Odsekzoznamu"/>
              <w:spacing w:line="240" w:lineRule="auto"/>
              <w:ind w:left="0"/>
              <w:jc w:val="center"/>
              <w:rPr>
                <w:rFonts w:ascii="Calibri" w:hAnsi="Calibri" w:cs="Calibri"/>
                <w:b/>
                <w:sz w:val="20"/>
                <w:szCs w:val="20"/>
              </w:rPr>
            </w:pPr>
            <w:r w:rsidRPr="009C0119">
              <w:rPr>
                <w:rFonts w:ascii="Calibri" w:hAnsi="Calibri" w:cs="Calibri"/>
                <w:b/>
                <w:sz w:val="20"/>
                <w:szCs w:val="20"/>
              </w:rPr>
              <w:t xml:space="preserve">Článok </w:t>
            </w:r>
            <w:r>
              <w:rPr>
                <w:rFonts w:ascii="Calibri" w:hAnsi="Calibri" w:cs="Calibri"/>
                <w:b/>
                <w:sz w:val="20"/>
                <w:szCs w:val="20"/>
              </w:rPr>
              <w:t>II.</w:t>
            </w:r>
          </w:p>
          <w:p w14:paraId="7D7B201C" w14:textId="6481F09C" w:rsidR="00D403E4" w:rsidRDefault="00D403E4" w:rsidP="009225E1">
            <w:pPr>
              <w:contextualSpacing/>
              <w:jc w:val="center"/>
              <w:rPr>
                <w:rFonts w:ascii="Calibri" w:hAnsi="Calibri" w:cs="Calibri"/>
                <w:b/>
                <w:sz w:val="20"/>
                <w:szCs w:val="20"/>
              </w:rPr>
            </w:pPr>
            <w:r>
              <w:rPr>
                <w:rFonts w:ascii="Calibri" w:hAnsi="Calibri" w:cs="Calibri"/>
                <w:b/>
                <w:sz w:val="20"/>
                <w:szCs w:val="20"/>
              </w:rPr>
              <w:t>Kúpna cena</w:t>
            </w:r>
          </w:p>
          <w:p w14:paraId="67F889FB" w14:textId="77777777" w:rsidR="00D403E4" w:rsidRPr="004421EA" w:rsidRDefault="00D403E4" w:rsidP="009225E1">
            <w:pPr>
              <w:contextualSpacing/>
              <w:jc w:val="both"/>
              <w:rPr>
                <w:rFonts w:ascii="Calibri" w:hAnsi="Calibri" w:cs="Calibri"/>
                <w:b/>
                <w:sz w:val="20"/>
                <w:szCs w:val="20"/>
              </w:rPr>
            </w:pPr>
          </w:p>
          <w:p w14:paraId="778BBFCA" w14:textId="30EDDE10" w:rsidR="00D403E4" w:rsidRDefault="00D403E4" w:rsidP="009225E1">
            <w:pPr>
              <w:ind w:left="321" w:hanging="321"/>
              <w:contextualSpacing/>
              <w:jc w:val="both"/>
              <w:rPr>
                <w:rFonts w:ascii="Calibri" w:hAnsi="Calibri" w:cs="Calibri"/>
                <w:sz w:val="20"/>
                <w:szCs w:val="20"/>
              </w:rPr>
            </w:pPr>
            <w:r>
              <w:rPr>
                <w:rFonts w:ascii="Calibri" w:hAnsi="Calibri" w:cs="Calibri"/>
                <w:b/>
                <w:sz w:val="20"/>
                <w:szCs w:val="20"/>
              </w:rPr>
              <w:t>1.</w:t>
            </w:r>
            <w:r>
              <w:rPr>
                <w:rFonts w:ascii="Calibri" w:hAnsi="Calibri" w:cs="Calibri"/>
                <w:sz w:val="20"/>
                <w:szCs w:val="20"/>
              </w:rPr>
              <w:t xml:space="preserve">   Predávajúci sa zaväzuje dodať technologický celok bez vád a kupujúci sa zaväzuje tento prevziať a zaplatiť za jeho dodanie dohodnutú cenu nasledovne:</w:t>
            </w:r>
          </w:p>
          <w:p w14:paraId="227E9C7F" w14:textId="10360B05" w:rsidR="00D403E4" w:rsidRPr="00176330" w:rsidRDefault="00D403E4" w:rsidP="007F7D52">
            <w:pPr>
              <w:pStyle w:val="Normlnywebov"/>
              <w:spacing w:before="0" w:beforeAutospacing="0" w:after="0" w:afterAutospacing="0"/>
              <w:ind w:left="321"/>
              <w:contextualSpacing/>
              <w:jc w:val="both"/>
              <w:rPr>
                <w:rFonts w:asciiTheme="minorHAnsi" w:hAnsiTheme="minorHAnsi" w:cstheme="minorHAnsi"/>
                <w:sz w:val="20"/>
                <w:szCs w:val="20"/>
              </w:rPr>
            </w:pPr>
            <w:r>
              <w:rPr>
                <w:rFonts w:asciiTheme="minorHAnsi" w:hAnsiTheme="minorHAnsi" w:cstheme="minorHAnsi"/>
                <w:sz w:val="20"/>
                <w:szCs w:val="20"/>
                <w:lang w:val="sk-SK"/>
              </w:rPr>
              <w:t xml:space="preserve">- </w:t>
            </w:r>
            <w:r w:rsidR="007F7D52">
              <w:rPr>
                <w:rFonts w:asciiTheme="minorHAnsi" w:hAnsiTheme="minorHAnsi" w:cstheme="minorHAnsi"/>
                <w:sz w:val="20"/>
                <w:szCs w:val="20"/>
                <w:lang w:val="sk-SK"/>
              </w:rPr>
              <w:t>95</w:t>
            </w:r>
            <w:r w:rsidRPr="00176330">
              <w:rPr>
                <w:rFonts w:asciiTheme="minorHAnsi" w:hAnsiTheme="minorHAnsi" w:cstheme="minorHAnsi"/>
                <w:sz w:val="20"/>
                <w:szCs w:val="20"/>
              </w:rPr>
              <w:t xml:space="preserve"> % z</w:t>
            </w:r>
            <w:r>
              <w:rPr>
                <w:rFonts w:asciiTheme="minorHAnsi" w:hAnsiTheme="minorHAnsi" w:cstheme="minorHAnsi"/>
                <w:sz w:val="20"/>
                <w:szCs w:val="20"/>
              </w:rPr>
              <w:t> </w:t>
            </w:r>
            <w:r>
              <w:rPr>
                <w:rFonts w:asciiTheme="minorHAnsi" w:hAnsiTheme="minorHAnsi" w:cstheme="minorHAnsi"/>
                <w:sz w:val="20"/>
                <w:szCs w:val="20"/>
                <w:lang w:val="sk-SK"/>
              </w:rPr>
              <w:t xml:space="preserve">kúpnej </w:t>
            </w:r>
            <w:r w:rsidRPr="00176330">
              <w:rPr>
                <w:rFonts w:asciiTheme="minorHAnsi" w:hAnsiTheme="minorHAnsi" w:cstheme="minorHAnsi"/>
                <w:sz w:val="20"/>
                <w:szCs w:val="20"/>
              </w:rPr>
              <w:t xml:space="preserve">ceny </w:t>
            </w:r>
            <w:r>
              <w:rPr>
                <w:rFonts w:asciiTheme="minorHAnsi" w:hAnsiTheme="minorHAnsi" w:cstheme="minorHAnsi"/>
                <w:sz w:val="20"/>
                <w:szCs w:val="20"/>
                <w:lang w:val="sk-SK"/>
              </w:rPr>
              <w:t xml:space="preserve">technologického celku </w:t>
            </w:r>
            <w:r w:rsidR="007F7D52">
              <w:rPr>
                <w:rFonts w:asciiTheme="minorHAnsi" w:hAnsiTheme="minorHAnsi" w:cstheme="minorHAnsi"/>
                <w:sz w:val="20"/>
                <w:szCs w:val="20"/>
                <w:lang w:val="sk-SK"/>
              </w:rPr>
              <w:t>pred dodaním technologického celku v roku 2023</w:t>
            </w:r>
            <w:r>
              <w:rPr>
                <w:rFonts w:asciiTheme="minorHAnsi" w:hAnsiTheme="minorHAnsi" w:cstheme="minorHAnsi"/>
                <w:sz w:val="20"/>
                <w:szCs w:val="20"/>
                <w:lang w:val="sk-SK"/>
              </w:rPr>
              <w:t>,</w:t>
            </w:r>
          </w:p>
          <w:p w14:paraId="14BF544B" w14:textId="121F6288" w:rsidR="00D403E4" w:rsidRDefault="00D403E4" w:rsidP="009225E1">
            <w:pPr>
              <w:ind w:left="321"/>
              <w:contextualSpacing/>
              <w:jc w:val="both"/>
              <w:rPr>
                <w:rFonts w:ascii="Calibri" w:hAnsi="Calibri" w:cs="Calibri"/>
                <w:sz w:val="20"/>
                <w:szCs w:val="20"/>
              </w:rPr>
            </w:pPr>
            <w:r>
              <w:rPr>
                <w:rFonts w:asciiTheme="minorHAnsi" w:hAnsiTheme="minorHAnsi" w:cstheme="minorHAnsi"/>
                <w:sz w:val="20"/>
                <w:szCs w:val="20"/>
              </w:rPr>
              <w:t xml:space="preserve">- </w:t>
            </w:r>
            <w:r w:rsidR="007F7D52">
              <w:rPr>
                <w:rFonts w:asciiTheme="minorHAnsi" w:hAnsiTheme="minorHAnsi" w:cstheme="minorHAnsi"/>
                <w:sz w:val="20"/>
                <w:szCs w:val="20"/>
              </w:rPr>
              <w:t>5</w:t>
            </w:r>
            <w:r w:rsidRPr="00176330">
              <w:rPr>
                <w:rFonts w:asciiTheme="minorHAnsi" w:hAnsiTheme="minorHAnsi" w:cstheme="minorHAnsi"/>
                <w:sz w:val="20"/>
                <w:szCs w:val="20"/>
              </w:rPr>
              <w:t xml:space="preserve"> % z</w:t>
            </w:r>
            <w:r>
              <w:rPr>
                <w:rFonts w:asciiTheme="minorHAnsi" w:hAnsiTheme="minorHAnsi" w:cstheme="minorHAnsi"/>
                <w:sz w:val="20"/>
                <w:szCs w:val="20"/>
              </w:rPr>
              <w:t xml:space="preserve"> kúpnej </w:t>
            </w:r>
            <w:r w:rsidRPr="00176330">
              <w:rPr>
                <w:rFonts w:asciiTheme="minorHAnsi" w:hAnsiTheme="minorHAnsi" w:cstheme="minorHAnsi"/>
                <w:sz w:val="20"/>
                <w:szCs w:val="20"/>
              </w:rPr>
              <w:t xml:space="preserve">ceny </w:t>
            </w:r>
            <w:r>
              <w:rPr>
                <w:rFonts w:asciiTheme="minorHAnsi" w:hAnsiTheme="minorHAnsi" w:cstheme="minorHAnsi"/>
                <w:sz w:val="20"/>
                <w:szCs w:val="20"/>
              </w:rPr>
              <w:t xml:space="preserve">technologického celku </w:t>
            </w:r>
            <w:r w:rsidRPr="00176330">
              <w:rPr>
                <w:rFonts w:asciiTheme="minorHAnsi" w:hAnsiTheme="minorHAnsi" w:cstheme="minorHAnsi"/>
                <w:sz w:val="20"/>
                <w:szCs w:val="20"/>
              </w:rPr>
              <w:t xml:space="preserve">po </w:t>
            </w:r>
            <w:r w:rsidR="007F7D52">
              <w:rPr>
                <w:rFonts w:asciiTheme="minorHAnsi" w:hAnsiTheme="minorHAnsi" w:cstheme="minorHAnsi"/>
                <w:sz w:val="20"/>
                <w:szCs w:val="20"/>
              </w:rPr>
              <w:t>dodaní</w:t>
            </w:r>
            <w:r>
              <w:rPr>
                <w:rFonts w:asciiTheme="minorHAnsi" w:hAnsiTheme="minorHAnsi" w:cstheme="minorHAnsi"/>
                <w:sz w:val="20"/>
                <w:szCs w:val="20"/>
              </w:rPr>
              <w:t xml:space="preserve"> technologického celku </w:t>
            </w:r>
            <w:r w:rsidR="007F7D52">
              <w:rPr>
                <w:rFonts w:asciiTheme="minorHAnsi" w:hAnsiTheme="minorHAnsi" w:cstheme="minorHAnsi"/>
                <w:sz w:val="20"/>
                <w:szCs w:val="20"/>
              </w:rPr>
              <w:t>na miesto prevádzky v roku 2024</w:t>
            </w:r>
            <w:r>
              <w:rPr>
                <w:rFonts w:asciiTheme="minorHAnsi" w:hAnsiTheme="minorHAnsi" w:cstheme="minorHAnsi"/>
                <w:sz w:val="20"/>
                <w:szCs w:val="20"/>
              </w:rPr>
              <w:t>.</w:t>
            </w:r>
          </w:p>
          <w:p w14:paraId="47499EB2" w14:textId="58BF425D" w:rsidR="00D403E4" w:rsidRDefault="00D403E4" w:rsidP="009225E1">
            <w:pPr>
              <w:contextualSpacing/>
              <w:jc w:val="both"/>
              <w:rPr>
                <w:rFonts w:ascii="Calibri" w:hAnsi="Calibri" w:cs="Calibri"/>
                <w:sz w:val="20"/>
                <w:szCs w:val="20"/>
              </w:rPr>
            </w:pPr>
            <w:r>
              <w:rPr>
                <w:rFonts w:ascii="Calibri" w:hAnsi="Calibri" w:cs="Calibri"/>
                <w:b/>
                <w:sz w:val="20"/>
                <w:szCs w:val="20"/>
              </w:rPr>
              <w:t>2.</w:t>
            </w:r>
            <w:r>
              <w:rPr>
                <w:rFonts w:ascii="Calibri" w:hAnsi="Calibri" w:cs="Calibri"/>
                <w:sz w:val="20"/>
                <w:szCs w:val="20"/>
              </w:rPr>
              <w:t xml:space="preserve">   Kúpna cena technologického celku je nasledovná: </w:t>
            </w:r>
          </w:p>
          <w:p w14:paraId="6E59E54F" w14:textId="77777777" w:rsidR="00D403E4" w:rsidRDefault="00D403E4" w:rsidP="009225E1">
            <w:pPr>
              <w:ind w:firstLine="709"/>
              <w:contextualSpacing/>
              <w:jc w:val="both"/>
              <w:rPr>
                <w:rFonts w:ascii="Calibri" w:hAnsi="Calibri" w:cs="Calibri"/>
                <w:sz w:val="20"/>
                <w:szCs w:val="20"/>
              </w:rPr>
            </w:pPr>
            <w:r>
              <w:rPr>
                <w:rFonts w:ascii="Calibri" w:hAnsi="Calibri" w:cs="Calibri"/>
                <w:sz w:val="20"/>
                <w:szCs w:val="20"/>
              </w:rPr>
              <w:t>cena bez DPH</w:t>
            </w:r>
            <w:r>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highlight w:val="lightGray"/>
              </w:rPr>
              <w:t>..... ..... ..... .....</w:t>
            </w:r>
            <w:r>
              <w:rPr>
                <w:rFonts w:ascii="Calibri" w:hAnsi="Calibri" w:cs="Calibri"/>
                <w:sz w:val="20"/>
                <w:szCs w:val="20"/>
              </w:rPr>
              <w:t xml:space="preserve"> EUR  </w:t>
            </w:r>
          </w:p>
          <w:p w14:paraId="09BEEEF4" w14:textId="77777777" w:rsidR="00D403E4" w:rsidRDefault="00D403E4" w:rsidP="009225E1">
            <w:pPr>
              <w:ind w:firstLine="709"/>
              <w:contextualSpacing/>
              <w:jc w:val="both"/>
              <w:rPr>
                <w:rFonts w:ascii="Calibri" w:hAnsi="Calibri" w:cs="Calibri"/>
                <w:sz w:val="20"/>
                <w:szCs w:val="20"/>
              </w:rPr>
            </w:pPr>
            <w:r>
              <w:rPr>
                <w:rFonts w:ascii="Calibri" w:hAnsi="Calibri" w:cs="Calibri"/>
                <w:sz w:val="20"/>
                <w:szCs w:val="20"/>
              </w:rPr>
              <w:t xml:space="preserve">DPH 20%   </w:t>
            </w:r>
            <w:r>
              <w:rPr>
                <w:rFonts w:ascii="Calibri" w:hAnsi="Calibri" w:cs="Calibri"/>
                <w:sz w:val="20"/>
                <w:szCs w:val="20"/>
              </w:rPr>
              <w:tab/>
            </w:r>
            <w:r>
              <w:rPr>
                <w:rFonts w:ascii="Calibri" w:hAnsi="Calibri" w:cs="Calibri"/>
                <w:sz w:val="20"/>
                <w:szCs w:val="20"/>
              </w:rPr>
              <w:tab/>
            </w:r>
            <w:r>
              <w:rPr>
                <w:rFonts w:ascii="Calibri" w:hAnsi="Calibri" w:cs="Calibri"/>
                <w:sz w:val="20"/>
                <w:szCs w:val="20"/>
                <w:highlight w:val="lightGray"/>
              </w:rPr>
              <w:t>..... ..... ..... .....</w:t>
            </w:r>
            <w:r>
              <w:rPr>
                <w:rFonts w:ascii="Calibri" w:hAnsi="Calibri" w:cs="Calibri"/>
                <w:sz w:val="20"/>
                <w:szCs w:val="20"/>
              </w:rPr>
              <w:t xml:space="preserve"> EUR  </w:t>
            </w:r>
          </w:p>
          <w:p w14:paraId="7CE1C5CD" w14:textId="77777777" w:rsidR="00D403E4" w:rsidRDefault="00D403E4" w:rsidP="009225E1">
            <w:pPr>
              <w:ind w:firstLine="709"/>
              <w:contextualSpacing/>
              <w:jc w:val="both"/>
              <w:rPr>
                <w:rFonts w:ascii="Calibri" w:hAnsi="Calibri" w:cs="Calibri"/>
                <w:sz w:val="20"/>
                <w:szCs w:val="20"/>
              </w:rPr>
            </w:pPr>
            <w:r>
              <w:rPr>
                <w:rFonts w:ascii="Calibri" w:hAnsi="Calibri" w:cs="Calibri"/>
                <w:sz w:val="20"/>
                <w:szCs w:val="20"/>
              </w:rPr>
              <w:t xml:space="preserve">cena spolu s DPH         </w:t>
            </w:r>
            <w:r>
              <w:rPr>
                <w:rFonts w:ascii="Calibri" w:hAnsi="Calibri" w:cs="Calibri"/>
                <w:sz w:val="20"/>
                <w:szCs w:val="20"/>
              </w:rPr>
              <w:tab/>
            </w:r>
            <w:r>
              <w:rPr>
                <w:rFonts w:ascii="Calibri" w:hAnsi="Calibri" w:cs="Calibri"/>
                <w:sz w:val="20"/>
                <w:szCs w:val="20"/>
                <w:highlight w:val="lightGray"/>
              </w:rPr>
              <w:t>..... ..... ..... .....</w:t>
            </w:r>
            <w:r>
              <w:rPr>
                <w:rFonts w:ascii="Calibri" w:hAnsi="Calibri" w:cs="Calibri"/>
                <w:sz w:val="20"/>
                <w:szCs w:val="20"/>
              </w:rPr>
              <w:t xml:space="preserve"> EUR  </w:t>
            </w:r>
          </w:p>
          <w:p w14:paraId="7C6E4E64" w14:textId="04AE5629" w:rsidR="00D403E4" w:rsidRDefault="00D403E4" w:rsidP="009225E1">
            <w:pPr>
              <w:ind w:left="321" w:hanging="321"/>
              <w:contextualSpacing/>
              <w:jc w:val="both"/>
              <w:rPr>
                <w:rFonts w:ascii="Calibri" w:hAnsi="Calibri" w:cs="Calibri"/>
                <w:b/>
                <w:sz w:val="20"/>
                <w:szCs w:val="20"/>
              </w:rPr>
            </w:pPr>
            <w:r>
              <w:rPr>
                <w:rFonts w:ascii="Calibri" w:hAnsi="Calibri" w:cs="Calibri"/>
                <w:b/>
                <w:sz w:val="20"/>
                <w:szCs w:val="20"/>
              </w:rPr>
              <w:t xml:space="preserve">3.    </w:t>
            </w:r>
            <w:r>
              <w:rPr>
                <w:rFonts w:ascii="Calibri" w:hAnsi="Calibri" w:cs="Calibri"/>
                <w:sz w:val="20"/>
                <w:szCs w:val="20"/>
              </w:rPr>
              <w:t xml:space="preserve">Kúpnou cenou sa rozumie cena, v ktorej sú zahrnuté všetky náklady predávajúceho spojené s plnením predmetu zmluvy. Predávajúci vystaví kupujúcemu daňový doklad (faktúru) </w:t>
            </w:r>
            <w:r>
              <w:rPr>
                <w:rFonts w:ascii="Calibri" w:hAnsi="Calibri" w:cs="Calibri"/>
                <w:sz w:val="20"/>
              </w:rPr>
              <w:t>v súlade s bodom 1. článkom II. Kúpna cena tejto zmluvy</w:t>
            </w:r>
            <w:r>
              <w:rPr>
                <w:rFonts w:ascii="Calibri" w:hAnsi="Calibri" w:cs="Calibri"/>
                <w:sz w:val="20"/>
                <w:szCs w:val="20"/>
              </w:rPr>
              <w:t xml:space="preserve">. Faktúra musí obsahovať všetky náležitosti v súlade so zákonom č. 222/2004 Z. z. o dani z pridanej hodnoty v znení neskorších predpisov a v súlade s ust. § 3a zákona č. 513/1991 Zb. Obchodného zákonníka v znení neskorších zmien a doplnkov. Splatnosť faktúr je 30 dní od preukázateľného doručenia kupujúcemu. Prijatím faktúry kupujúcim sa vylučujú ďalšie dodatočne uplatňované cenové nároky predávajúceho. </w:t>
            </w:r>
          </w:p>
          <w:p w14:paraId="2EC25B86" w14:textId="473DB61C" w:rsidR="00D403E4" w:rsidRDefault="00D403E4" w:rsidP="009225E1">
            <w:pPr>
              <w:ind w:left="321" w:hanging="321"/>
              <w:contextualSpacing/>
              <w:jc w:val="both"/>
              <w:rPr>
                <w:rFonts w:ascii="Calibri" w:hAnsi="Calibri" w:cs="Calibri"/>
                <w:sz w:val="20"/>
                <w:szCs w:val="20"/>
              </w:rPr>
            </w:pPr>
            <w:r>
              <w:rPr>
                <w:rFonts w:ascii="Calibri" w:hAnsi="Calibri" w:cs="Calibri"/>
                <w:b/>
                <w:sz w:val="20"/>
                <w:szCs w:val="20"/>
              </w:rPr>
              <w:t>4.</w:t>
            </w:r>
            <w:r>
              <w:rPr>
                <w:rFonts w:ascii="Calibri" w:hAnsi="Calibri" w:cs="Calibri"/>
                <w:sz w:val="20"/>
                <w:szCs w:val="20"/>
              </w:rPr>
              <w:t xml:space="preserve"> </w:t>
            </w:r>
            <w:r w:rsidR="00DB21FC">
              <w:rPr>
                <w:rFonts w:ascii="Calibri" w:hAnsi="Calibri" w:cs="Calibri"/>
                <w:sz w:val="20"/>
                <w:szCs w:val="20"/>
              </w:rPr>
              <w:t xml:space="preserve">  </w:t>
            </w:r>
            <w:r>
              <w:rPr>
                <w:rFonts w:ascii="Calibri" w:hAnsi="Calibri" w:cs="Calibri"/>
                <w:sz w:val="20"/>
                <w:szCs w:val="20"/>
              </w:rPr>
              <w:t>V prípade, že faktúra bude obsahovať neúplné, alebo nesprávne údaje, kupujúci je  oprávnený vrátiť ju predávajúcemu na prepracovanie. Predávajúci je povinný faktúru prepracovať, alebo vystaviť novú. Po dobu prepracovania alebo vystavenia novej faktúry nie je kupujúci v omeškaní s jej úhradou. Nová lehota splatnosti (30 dní) opravenej resp. novo vystavenej faktúry začne plynúť odo dňa jej opätovného doručenia kupujúcemu.</w:t>
            </w:r>
          </w:p>
          <w:p w14:paraId="544EC546" w14:textId="4A6B8049" w:rsidR="00D403E4" w:rsidRDefault="00D403E4" w:rsidP="009225E1">
            <w:pPr>
              <w:ind w:left="321" w:hanging="321"/>
              <w:contextualSpacing/>
              <w:jc w:val="both"/>
              <w:rPr>
                <w:rFonts w:ascii="Calibri" w:hAnsi="Calibri" w:cs="Calibri"/>
                <w:sz w:val="20"/>
                <w:szCs w:val="20"/>
              </w:rPr>
            </w:pPr>
            <w:r>
              <w:rPr>
                <w:rFonts w:ascii="Calibri" w:hAnsi="Calibri" w:cs="Calibri"/>
                <w:b/>
                <w:bCs/>
                <w:sz w:val="20"/>
                <w:szCs w:val="20"/>
              </w:rPr>
              <w:t>5.</w:t>
            </w:r>
            <w:r>
              <w:rPr>
                <w:rFonts w:ascii="Calibri" w:hAnsi="Calibri" w:cs="Calibri"/>
                <w:sz w:val="20"/>
                <w:szCs w:val="20"/>
              </w:rPr>
              <w:t xml:space="preserve"> Všetky náklady spojené s prevádzkou a údržbou logického celku odo dňa </w:t>
            </w:r>
            <w:r w:rsidRPr="00176330">
              <w:rPr>
                <w:rFonts w:asciiTheme="minorHAnsi" w:hAnsiTheme="minorHAnsi" w:cstheme="minorHAnsi"/>
                <w:sz w:val="20"/>
                <w:szCs w:val="20"/>
              </w:rPr>
              <w:t>konečn</w:t>
            </w:r>
            <w:r>
              <w:rPr>
                <w:rFonts w:asciiTheme="minorHAnsi" w:hAnsiTheme="minorHAnsi" w:cstheme="minorHAnsi"/>
                <w:sz w:val="20"/>
                <w:szCs w:val="20"/>
              </w:rPr>
              <w:t>ého odovzdania a prevzatia technologického celku</w:t>
            </w:r>
            <w:r>
              <w:rPr>
                <w:rFonts w:ascii="Calibri" w:hAnsi="Calibri" w:cs="Calibri"/>
                <w:sz w:val="20"/>
                <w:szCs w:val="20"/>
              </w:rPr>
              <w:t xml:space="preserve"> hradí  kupujúci. </w:t>
            </w:r>
          </w:p>
          <w:p w14:paraId="7E9C0AB3" w14:textId="344EF661" w:rsidR="00D403E4" w:rsidRDefault="00D403E4" w:rsidP="009225E1">
            <w:pPr>
              <w:ind w:left="284" w:hanging="284"/>
              <w:contextualSpacing/>
              <w:jc w:val="both"/>
            </w:pPr>
          </w:p>
        </w:tc>
      </w:tr>
      <w:tr w:rsidR="00D403E4" w14:paraId="090FBFCF" w14:textId="77777777" w:rsidTr="00AB0693">
        <w:tc>
          <w:tcPr>
            <w:tcW w:w="10208" w:type="dxa"/>
            <w:gridSpan w:val="2"/>
          </w:tcPr>
          <w:p w14:paraId="7FB7EC7B" w14:textId="77777777" w:rsidR="00D403E4" w:rsidRPr="00B43D25" w:rsidRDefault="00D403E4" w:rsidP="009225E1">
            <w:pPr>
              <w:pStyle w:val="Odsekzoznamu"/>
              <w:spacing w:line="240" w:lineRule="auto"/>
              <w:ind w:left="0"/>
              <w:jc w:val="center"/>
              <w:rPr>
                <w:rFonts w:ascii="Calibri" w:hAnsi="Calibri" w:cs="Calibri"/>
                <w:b/>
                <w:sz w:val="20"/>
                <w:szCs w:val="20"/>
              </w:rPr>
            </w:pPr>
          </w:p>
          <w:p w14:paraId="18AFF89F" w14:textId="0822FCAF" w:rsidR="00D403E4" w:rsidRPr="00B43D25" w:rsidRDefault="00D403E4" w:rsidP="009225E1">
            <w:pPr>
              <w:pStyle w:val="Odsekzoznamu"/>
              <w:spacing w:line="240" w:lineRule="auto"/>
              <w:ind w:left="0"/>
              <w:jc w:val="center"/>
              <w:rPr>
                <w:rFonts w:ascii="Calibri" w:hAnsi="Calibri" w:cs="Calibri"/>
                <w:b/>
                <w:sz w:val="20"/>
                <w:szCs w:val="20"/>
              </w:rPr>
            </w:pPr>
            <w:r w:rsidRPr="00B43D25">
              <w:rPr>
                <w:rFonts w:ascii="Calibri" w:hAnsi="Calibri" w:cs="Calibri"/>
                <w:b/>
                <w:sz w:val="20"/>
                <w:szCs w:val="20"/>
              </w:rPr>
              <w:t>Článok III.</w:t>
            </w:r>
          </w:p>
          <w:p w14:paraId="31E1BD5C" w14:textId="44D23EF2" w:rsidR="00D403E4" w:rsidRDefault="00D403E4" w:rsidP="009225E1">
            <w:pPr>
              <w:contextualSpacing/>
              <w:jc w:val="center"/>
              <w:rPr>
                <w:rFonts w:ascii="Calibri" w:hAnsi="Calibri" w:cs="Calibri"/>
                <w:b/>
                <w:sz w:val="20"/>
                <w:szCs w:val="20"/>
              </w:rPr>
            </w:pPr>
            <w:r w:rsidRPr="00B43D25">
              <w:rPr>
                <w:rFonts w:ascii="Calibri" w:hAnsi="Calibri" w:cs="Calibri"/>
                <w:b/>
                <w:sz w:val="20"/>
                <w:szCs w:val="20"/>
              </w:rPr>
              <w:t>Čas a miesto dodania technologického celku</w:t>
            </w:r>
          </w:p>
          <w:p w14:paraId="50C59ECF" w14:textId="77777777" w:rsidR="00D403E4" w:rsidRPr="00B43D25" w:rsidRDefault="00D403E4" w:rsidP="009225E1">
            <w:pPr>
              <w:contextualSpacing/>
              <w:jc w:val="center"/>
              <w:rPr>
                <w:rFonts w:ascii="Calibri" w:hAnsi="Calibri" w:cs="Calibri"/>
                <w:b/>
                <w:sz w:val="20"/>
                <w:szCs w:val="20"/>
              </w:rPr>
            </w:pPr>
          </w:p>
          <w:p w14:paraId="20241706" w14:textId="4A4656EA" w:rsidR="00D403E4" w:rsidRPr="006B24A1" w:rsidRDefault="00D403E4" w:rsidP="00396BB2">
            <w:pPr>
              <w:ind w:left="321" w:hanging="321"/>
              <w:contextualSpacing/>
              <w:jc w:val="both"/>
              <w:rPr>
                <w:rFonts w:asciiTheme="minorHAnsi" w:hAnsiTheme="minorHAnsi" w:cstheme="minorHAnsi"/>
                <w:sz w:val="20"/>
                <w:szCs w:val="20"/>
              </w:rPr>
            </w:pPr>
            <w:r w:rsidRPr="00B43D25">
              <w:rPr>
                <w:rFonts w:ascii="Calibri" w:hAnsi="Calibri" w:cs="Calibri"/>
                <w:b/>
                <w:sz w:val="20"/>
                <w:szCs w:val="20"/>
              </w:rPr>
              <w:t xml:space="preserve">1. </w:t>
            </w:r>
            <w:r w:rsidRPr="00B43D25">
              <w:rPr>
                <w:rFonts w:ascii="Calibri" w:hAnsi="Calibri" w:cs="Calibri"/>
                <w:sz w:val="20"/>
                <w:szCs w:val="20"/>
              </w:rPr>
              <w:t xml:space="preserve">Predávajúci sa zaväzuje dodať </w:t>
            </w:r>
            <w:r w:rsidRPr="006B24A1">
              <w:rPr>
                <w:rFonts w:asciiTheme="minorHAnsi" w:hAnsiTheme="minorHAnsi" w:cstheme="minorHAnsi"/>
                <w:sz w:val="20"/>
                <w:szCs w:val="20"/>
              </w:rPr>
              <w:t xml:space="preserve">technologický celok jednorazovo alebo vo viacerých dodávkach do </w:t>
            </w:r>
            <w:r w:rsidR="00DB21FC" w:rsidRPr="006B24A1">
              <w:rPr>
                <w:rFonts w:asciiTheme="minorHAnsi" w:hAnsiTheme="minorHAnsi" w:cstheme="minorHAnsi"/>
                <w:sz w:val="20"/>
                <w:szCs w:val="20"/>
              </w:rPr>
              <w:t>31.07.2024</w:t>
            </w:r>
            <w:r w:rsidRPr="006B24A1">
              <w:rPr>
                <w:rFonts w:asciiTheme="minorHAnsi" w:hAnsiTheme="minorHAnsi" w:cstheme="minorHAnsi"/>
                <w:sz w:val="20"/>
                <w:szCs w:val="20"/>
              </w:rPr>
              <w:t xml:space="preserve">. Predávajúci sa zaväzuje spustiť technologický celok do prevádzky najneskôr do </w:t>
            </w:r>
            <w:r w:rsidR="00DB21FC" w:rsidRPr="006B24A1">
              <w:rPr>
                <w:rFonts w:asciiTheme="minorHAnsi" w:hAnsiTheme="minorHAnsi" w:cstheme="minorHAnsi"/>
                <w:sz w:val="20"/>
                <w:szCs w:val="20"/>
                <w:highlight w:val="lightGray"/>
              </w:rPr>
              <w:t>........</w:t>
            </w:r>
            <w:r w:rsidRPr="006B24A1">
              <w:rPr>
                <w:rFonts w:asciiTheme="minorHAnsi" w:hAnsiTheme="minorHAnsi" w:cstheme="minorHAnsi"/>
                <w:sz w:val="20"/>
                <w:szCs w:val="20"/>
                <w:highlight w:val="lightGray"/>
              </w:rPr>
              <w:t>.</w:t>
            </w:r>
            <w:r w:rsidRPr="006B24A1">
              <w:rPr>
                <w:rFonts w:asciiTheme="minorHAnsi" w:hAnsiTheme="minorHAnsi" w:cstheme="minorHAnsi"/>
                <w:sz w:val="20"/>
                <w:szCs w:val="20"/>
              </w:rPr>
              <w:t>202</w:t>
            </w:r>
            <w:r w:rsidR="00DB21FC" w:rsidRPr="006B24A1">
              <w:rPr>
                <w:rFonts w:asciiTheme="minorHAnsi" w:hAnsiTheme="minorHAnsi" w:cstheme="minorHAnsi"/>
                <w:sz w:val="20"/>
                <w:szCs w:val="20"/>
              </w:rPr>
              <w:t>4</w:t>
            </w:r>
            <w:r w:rsidRPr="006B24A1">
              <w:rPr>
                <w:rFonts w:asciiTheme="minorHAnsi" w:hAnsiTheme="minorHAnsi" w:cstheme="minorHAnsi"/>
                <w:sz w:val="20"/>
                <w:szCs w:val="20"/>
              </w:rPr>
              <w:t>.</w:t>
            </w:r>
          </w:p>
          <w:p w14:paraId="3C9FE4D1" w14:textId="3A27E53B" w:rsidR="00D403E4" w:rsidRPr="006B24A1" w:rsidRDefault="00D403E4" w:rsidP="009225E1">
            <w:pPr>
              <w:ind w:left="321" w:hanging="321"/>
              <w:contextualSpacing/>
              <w:jc w:val="both"/>
              <w:rPr>
                <w:rFonts w:asciiTheme="minorHAnsi" w:hAnsiTheme="minorHAnsi" w:cstheme="minorHAnsi"/>
                <w:sz w:val="20"/>
                <w:szCs w:val="20"/>
              </w:rPr>
            </w:pPr>
            <w:r w:rsidRPr="006B24A1">
              <w:rPr>
                <w:rFonts w:asciiTheme="minorHAnsi" w:hAnsiTheme="minorHAnsi" w:cstheme="minorHAnsi"/>
                <w:b/>
                <w:sz w:val="20"/>
                <w:szCs w:val="20"/>
              </w:rPr>
              <w:t xml:space="preserve">2.  </w:t>
            </w:r>
            <w:r w:rsidRPr="006B24A1">
              <w:rPr>
                <w:rFonts w:asciiTheme="minorHAnsi" w:hAnsiTheme="minorHAnsi" w:cstheme="minorHAnsi"/>
                <w:sz w:val="20"/>
                <w:szCs w:val="20"/>
              </w:rPr>
              <w:t xml:space="preserve">Miestom plnenia  je pracovisko kupujúceho: </w:t>
            </w:r>
            <w:r w:rsidR="006B24A1" w:rsidRPr="006B24A1">
              <w:rPr>
                <w:rFonts w:asciiTheme="minorHAnsi" w:hAnsiTheme="minorHAnsi" w:cstheme="minorHAnsi"/>
                <w:sz w:val="20"/>
                <w:szCs w:val="20"/>
              </w:rPr>
              <w:t xml:space="preserve">Axxence Slovakia s.r.o., </w:t>
            </w:r>
            <w:r w:rsidR="006B24A1" w:rsidRPr="006B24A1">
              <w:rPr>
                <w:rFonts w:asciiTheme="minorHAnsi" w:hAnsiTheme="minorHAnsi" w:cstheme="minorHAnsi"/>
                <w:bCs/>
                <w:iCs/>
                <w:sz w:val="20"/>
                <w:szCs w:val="20"/>
              </w:rPr>
              <w:t>Areál RD Plavnica, 065 45 Plavnica</w:t>
            </w:r>
            <w:r w:rsidRPr="006B24A1">
              <w:rPr>
                <w:rFonts w:asciiTheme="minorHAnsi" w:hAnsiTheme="minorHAnsi" w:cstheme="minorHAnsi"/>
                <w:sz w:val="20"/>
                <w:szCs w:val="20"/>
              </w:rPr>
              <w:t>.</w:t>
            </w:r>
            <w:r w:rsidRPr="006B24A1">
              <w:rPr>
                <w:rStyle w:val="titlevalue"/>
                <w:rFonts w:asciiTheme="minorHAnsi" w:hAnsiTheme="minorHAnsi" w:cstheme="minorHAnsi"/>
                <w:sz w:val="20"/>
                <w:szCs w:val="20"/>
                <w:shd w:val="clear" w:color="auto" w:fill="FFFFFF"/>
              </w:rPr>
              <w:t xml:space="preserve"> </w:t>
            </w:r>
            <w:r w:rsidRPr="006B24A1">
              <w:rPr>
                <w:rFonts w:asciiTheme="minorHAnsi" w:hAnsiTheme="minorHAnsi" w:cstheme="minorHAnsi"/>
                <w:sz w:val="20"/>
                <w:szCs w:val="20"/>
              </w:rPr>
              <w:t xml:space="preserve">Za kupujúceho je tovary oprávnený prevziať Ing. </w:t>
            </w:r>
            <w:r w:rsidR="006B24A1" w:rsidRPr="006B24A1">
              <w:rPr>
                <w:rFonts w:asciiTheme="minorHAnsi" w:hAnsiTheme="minorHAnsi" w:cstheme="minorHAnsi"/>
                <w:sz w:val="20"/>
                <w:szCs w:val="20"/>
              </w:rPr>
              <w:t>Marek Hrivnák</w:t>
            </w:r>
            <w:r w:rsidRPr="006B24A1">
              <w:rPr>
                <w:rFonts w:asciiTheme="minorHAnsi" w:hAnsiTheme="minorHAnsi" w:cstheme="minorHAnsi"/>
                <w:sz w:val="20"/>
                <w:szCs w:val="20"/>
              </w:rPr>
              <w:t>.</w:t>
            </w:r>
          </w:p>
          <w:p w14:paraId="460964E5" w14:textId="173CBE5B" w:rsidR="00D403E4" w:rsidRPr="00B43D25" w:rsidRDefault="00D403E4" w:rsidP="009225E1">
            <w:pPr>
              <w:ind w:left="463" w:hanging="463"/>
              <w:contextualSpacing/>
              <w:jc w:val="both"/>
              <w:rPr>
                <w:rFonts w:asciiTheme="minorHAnsi" w:hAnsiTheme="minorHAnsi" w:cstheme="minorHAnsi"/>
                <w:sz w:val="20"/>
                <w:szCs w:val="20"/>
              </w:rPr>
            </w:pPr>
            <w:r w:rsidRPr="00B43D25">
              <w:rPr>
                <w:rFonts w:ascii="Calibri" w:hAnsi="Calibri" w:cs="Calibri"/>
                <w:b/>
                <w:sz w:val="20"/>
                <w:szCs w:val="20"/>
              </w:rPr>
              <w:t xml:space="preserve">3. </w:t>
            </w:r>
            <w:r>
              <w:rPr>
                <w:rFonts w:ascii="Calibri" w:hAnsi="Calibri" w:cs="Calibri"/>
                <w:b/>
                <w:sz w:val="20"/>
                <w:szCs w:val="20"/>
              </w:rPr>
              <w:t xml:space="preserve">  </w:t>
            </w:r>
            <w:r w:rsidRPr="00B43D25">
              <w:rPr>
                <w:rFonts w:ascii="Calibri" w:hAnsi="Calibri" w:cs="Calibri"/>
                <w:sz w:val="20"/>
                <w:szCs w:val="20"/>
              </w:rPr>
              <w:t xml:space="preserve">Predávajúci sa zaväzuje pri </w:t>
            </w:r>
            <w:r w:rsidRPr="00B43D25">
              <w:rPr>
                <w:rFonts w:asciiTheme="minorHAnsi" w:hAnsiTheme="minorHAnsi" w:cstheme="minorHAnsi"/>
                <w:sz w:val="20"/>
                <w:szCs w:val="20"/>
              </w:rPr>
              <w:t xml:space="preserve">konečnom odovzdaní a prevzatí     </w:t>
            </w:r>
          </w:p>
          <w:p w14:paraId="5C642066" w14:textId="59755A74" w:rsidR="00D403E4" w:rsidRPr="00612108" w:rsidRDefault="00D403E4" w:rsidP="00612108">
            <w:pPr>
              <w:ind w:left="321" w:hanging="321"/>
              <w:contextualSpacing/>
              <w:jc w:val="both"/>
              <w:rPr>
                <w:rFonts w:ascii="Calibri" w:hAnsi="Calibri" w:cs="Calibri"/>
                <w:sz w:val="20"/>
                <w:szCs w:val="20"/>
              </w:rPr>
            </w:pPr>
            <w:r w:rsidRPr="00B43D2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43D25">
              <w:rPr>
                <w:rFonts w:asciiTheme="minorHAnsi" w:hAnsiTheme="minorHAnsi" w:cstheme="minorHAnsi"/>
                <w:sz w:val="20"/>
                <w:szCs w:val="20"/>
              </w:rPr>
              <w:t xml:space="preserve">  technologického celku </w:t>
            </w:r>
            <w:r w:rsidRPr="00B43D25">
              <w:rPr>
                <w:rFonts w:ascii="Calibri" w:hAnsi="Calibri" w:cs="Calibri"/>
                <w:sz w:val="20"/>
                <w:szCs w:val="20"/>
              </w:rPr>
              <w:t>odovzdať kupujúcemu:</w:t>
            </w:r>
          </w:p>
          <w:p w14:paraId="25383CDE" w14:textId="26805761" w:rsidR="00D403E4" w:rsidRDefault="00D403E4" w:rsidP="009225E1">
            <w:pPr>
              <w:ind w:left="321"/>
              <w:contextualSpacing/>
              <w:jc w:val="both"/>
              <w:rPr>
                <w:rFonts w:ascii="Calibri" w:hAnsi="Calibri" w:cs="Calibri"/>
                <w:sz w:val="20"/>
                <w:szCs w:val="20"/>
              </w:rPr>
            </w:pPr>
            <w:r w:rsidRPr="00B43D25">
              <w:rPr>
                <w:rFonts w:ascii="Calibri" w:hAnsi="Calibri" w:cs="Calibri"/>
                <w:sz w:val="20"/>
                <w:szCs w:val="20"/>
              </w:rPr>
              <w:t>- záručný list na všetky tovary tvoriace logický celok,</w:t>
            </w:r>
          </w:p>
          <w:p w14:paraId="0D003E44" w14:textId="23195E56" w:rsidR="006B24A1" w:rsidRPr="00B43D25" w:rsidRDefault="006B24A1" w:rsidP="009225E1">
            <w:pPr>
              <w:ind w:left="321"/>
              <w:contextualSpacing/>
              <w:jc w:val="both"/>
              <w:rPr>
                <w:rFonts w:ascii="Calibri" w:hAnsi="Calibri" w:cs="Calibri"/>
                <w:sz w:val="20"/>
                <w:szCs w:val="20"/>
              </w:rPr>
            </w:pPr>
            <w:r>
              <w:rPr>
                <w:rFonts w:ascii="Calibri" w:hAnsi="Calibri" w:cs="Calibri"/>
                <w:sz w:val="20"/>
                <w:szCs w:val="20"/>
              </w:rPr>
              <w:t>- manuál, dokumentácia,</w:t>
            </w:r>
          </w:p>
          <w:p w14:paraId="50BAD2D1" w14:textId="77777777" w:rsidR="006B24A1" w:rsidRDefault="00D403E4" w:rsidP="00433F73">
            <w:pPr>
              <w:ind w:left="321"/>
              <w:contextualSpacing/>
              <w:jc w:val="both"/>
              <w:rPr>
                <w:rFonts w:ascii="Calibri" w:hAnsi="Calibri" w:cs="Calibri"/>
                <w:sz w:val="20"/>
                <w:szCs w:val="20"/>
              </w:rPr>
            </w:pPr>
            <w:r w:rsidRPr="00B43D25">
              <w:rPr>
                <w:rFonts w:ascii="Calibri" w:hAnsi="Calibri" w:cs="Calibri"/>
                <w:sz w:val="20"/>
                <w:szCs w:val="20"/>
              </w:rPr>
              <w:t xml:space="preserve">- </w:t>
            </w:r>
            <w:r w:rsidR="006B24A1">
              <w:rPr>
                <w:rFonts w:ascii="Calibri" w:hAnsi="Calibri" w:cs="Calibri"/>
                <w:sz w:val="20"/>
                <w:szCs w:val="20"/>
              </w:rPr>
              <w:t>p</w:t>
            </w:r>
            <w:r w:rsidR="006B24A1" w:rsidRPr="006B24A1">
              <w:rPr>
                <w:rFonts w:ascii="Calibri" w:hAnsi="Calibri" w:cs="Calibri"/>
                <w:sz w:val="20"/>
                <w:szCs w:val="20"/>
              </w:rPr>
              <w:t xml:space="preserve">ríslušné certifikáty a vyhlásenia PED / CE </w:t>
            </w:r>
            <w:r w:rsidRPr="00B43D25">
              <w:rPr>
                <w:rFonts w:ascii="Calibri" w:hAnsi="Calibri" w:cs="Calibri"/>
                <w:sz w:val="20"/>
                <w:szCs w:val="20"/>
              </w:rPr>
              <w:t>návody na použitie a</w:t>
            </w:r>
            <w:r w:rsidR="006B24A1">
              <w:rPr>
                <w:rFonts w:ascii="Calibri" w:hAnsi="Calibri" w:cs="Calibri"/>
                <w:sz w:val="20"/>
                <w:szCs w:val="20"/>
              </w:rPr>
              <w:t> </w:t>
            </w:r>
            <w:r w:rsidRPr="00B43D25">
              <w:rPr>
                <w:rFonts w:ascii="Calibri" w:hAnsi="Calibri" w:cs="Calibri"/>
                <w:sz w:val="20"/>
                <w:szCs w:val="20"/>
              </w:rPr>
              <w:t>údržbu</w:t>
            </w:r>
            <w:r w:rsidR="006B24A1">
              <w:rPr>
                <w:rFonts w:ascii="Calibri" w:hAnsi="Calibri" w:cs="Calibri"/>
                <w:sz w:val="20"/>
                <w:szCs w:val="20"/>
              </w:rPr>
              <w:t>,</w:t>
            </w:r>
          </w:p>
          <w:p w14:paraId="4A7CDADA" w14:textId="0FB1F547" w:rsidR="00D403E4" w:rsidRPr="00B43D25" w:rsidRDefault="006B24A1" w:rsidP="00433F73">
            <w:pPr>
              <w:ind w:left="321"/>
              <w:contextualSpacing/>
              <w:jc w:val="both"/>
              <w:rPr>
                <w:rFonts w:ascii="Calibri" w:hAnsi="Calibri" w:cs="Calibri"/>
                <w:sz w:val="20"/>
                <w:szCs w:val="20"/>
              </w:rPr>
            </w:pPr>
            <w:r>
              <w:rPr>
                <w:rFonts w:ascii="Calibri" w:hAnsi="Calibri" w:cs="Calibri"/>
                <w:sz w:val="20"/>
                <w:szCs w:val="20"/>
              </w:rPr>
              <w:t>- technická dokumentácia</w:t>
            </w:r>
            <w:r w:rsidR="00D403E4" w:rsidRPr="00B43D25">
              <w:rPr>
                <w:rFonts w:ascii="Calibri" w:hAnsi="Calibri" w:cs="Calibri"/>
                <w:sz w:val="20"/>
                <w:szCs w:val="20"/>
              </w:rPr>
              <w:t>.</w:t>
            </w:r>
          </w:p>
        </w:tc>
      </w:tr>
      <w:tr w:rsidR="00D403E4" w14:paraId="42AA1A3F" w14:textId="77777777" w:rsidTr="00AB0693">
        <w:tc>
          <w:tcPr>
            <w:tcW w:w="10208" w:type="dxa"/>
            <w:gridSpan w:val="2"/>
          </w:tcPr>
          <w:p w14:paraId="77C63648" w14:textId="77777777" w:rsidR="00D403E4" w:rsidRPr="00B43D25" w:rsidRDefault="00D403E4" w:rsidP="009225E1">
            <w:pPr>
              <w:contextualSpacing/>
              <w:jc w:val="both"/>
            </w:pPr>
          </w:p>
          <w:p w14:paraId="0A1D7147" w14:textId="41447F7E" w:rsidR="00D403E4" w:rsidRPr="00B43D25" w:rsidRDefault="00D403E4" w:rsidP="009225E1">
            <w:pPr>
              <w:pStyle w:val="Odsekzoznamu"/>
              <w:spacing w:line="240" w:lineRule="auto"/>
              <w:ind w:left="0"/>
              <w:jc w:val="center"/>
              <w:rPr>
                <w:rFonts w:ascii="Calibri" w:hAnsi="Calibri" w:cs="Calibri"/>
                <w:b/>
                <w:sz w:val="20"/>
                <w:szCs w:val="20"/>
              </w:rPr>
            </w:pPr>
            <w:r w:rsidRPr="00B43D25">
              <w:rPr>
                <w:rFonts w:ascii="Calibri" w:hAnsi="Calibri" w:cs="Calibri"/>
                <w:b/>
                <w:sz w:val="20"/>
                <w:szCs w:val="20"/>
              </w:rPr>
              <w:t>Článok IV.</w:t>
            </w:r>
          </w:p>
          <w:p w14:paraId="268F73DB" w14:textId="486A3D52" w:rsidR="00D403E4" w:rsidRDefault="00D403E4" w:rsidP="009225E1">
            <w:pPr>
              <w:contextualSpacing/>
              <w:jc w:val="center"/>
              <w:rPr>
                <w:rFonts w:ascii="Calibri" w:hAnsi="Calibri" w:cs="Calibri"/>
                <w:b/>
                <w:sz w:val="20"/>
                <w:szCs w:val="20"/>
              </w:rPr>
            </w:pPr>
            <w:r w:rsidRPr="00B43D25">
              <w:rPr>
                <w:rFonts w:ascii="Calibri" w:hAnsi="Calibri" w:cs="Calibri"/>
                <w:b/>
                <w:sz w:val="20"/>
                <w:szCs w:val="20"/>
              </w:rPr>
              <w:t>Záručná doba</w:t>
            </w:r>
          </w:p>
          <w:p w14:paraId="2EBF4FA0" w14:textId="77777777" w:rsidR="00D403E4" w:rsidRPr="00B43D25" w:rsidRDefault="00D403E4" w:rsidP="009225E1">
            <w:pPr>
              <w:contextualSpacing/>
              <w:jc w:val="both"/>
              <w:rPr>
                <w:rFonts w:ascii="Calibri" w:hAnsi="Calibri" w:cs="Calibri"/>
                <w:b/>
                <w:sz w:val="20"/>
                <w:szCs w:val="20"/>
              </w:rPr>
            </w:pPr>
          </w:p>
          <w:p w14:paraId="685C61D6" w14:textId="2B34751F" w:rsidR="00D403E4" w:rsidRPr="00FD3115" w:rsidRDefault="00D403E4" w:rsidP="00FD3115">
            <w:pPr>
              <w:ind w:left="321" w:hanging="321"/>
              <w:contextualSpacing/>
              <w:jc w:val="both"/>
              <w:rPr>
                <w:rFonts w:ascii="Calibri" w:hAnsi="Calibri" w:cs="Calibri"/>
                <w:sz w:val="20"/>
              </w:rPr>
            </w:pPr>
            <w:r w:rsidRPr="00B43D25">
              <w:rPr>
                <w:rFonts w:ascii="Calibri" w:hAnsi="Calibri" w:cs="Calibri"/>
                <w:b/>
                <w:sz w:val="20"/>
              </w:rPr>
              <w:t xml:space="preserve">1. </w:t>
            </w:r>
            <w:r>
              <w:rPr>
                <w:rFonts w:ascii="Calibri" w:hAnsi="Calibri" w:cs="Calibri"/>
                <w:b/>
                <w:sz w:val="20"/>
              </w:rPr>
              <w:t xml:space="preserve">  </w:t>
            </w:r>
            <w:r w:rsidRPr="00B43D25">
              <w:rPr>
                <w:rFonts w:ascii="Calibri" w:hAnsi="Calibri" w:cs="Calibri"/>
                <w:b/>
                <w:sz w:val="20"/>
              </w:rPr>
              <w:t xml:space="preserve"> </w:t>
            </w:r>
            <w:r w:rsidRPr="00B43D25">
              <w:rPr>
                <w:rFonts w:ascii="Calibri" w:hAnsi="Calibri" w:cs="Calibri"/>
                <w:sz w:val="20"/>
              </w:rPr>
              <w:t xml:space="preserve">Záručná doba tovarov je </w:t>
            </w:r>
            <w:r w:rsidR="00FD3115">
              <w:rPr>
                <w:rFonts w:ascii="Calibri" w:hAnsi="Calibri" w:cs="Calibri"/>
                <w:sz w:val="20"/>
              </w:rPr>
              <w:t>1</w:t>
            </w:r>
            <w:r w:rsidRPr="00B43D25">
              <w:rPr>
                <w:rFonts w:ascii="Calibri" w:hAnsi="Calibri" w:cs="Calibri"/>
                <w:sz w:val="20"/>
              </w:rPr>
              <w:t xml:space="preserve">2 mesiacov a začína plynúť dňom </w:t>
            </w:r>
            <w:r w:rsidRPr="00B43D25">
              <w:rPr>
                <w:rFonts w:asciiTheme="minorHAnsi" w:hAnsiTheme="minorHAnsi" w:cstheme="minorHAnsi"/>
                <w:sz w:val="20"/>
                <w:szCs w:val="20"/>
              </w:rPr>
              <w:t>konečného odovzdania a prevzatia technologického celku</w:t>
            </w:r>
            <w:r w:rsidRPr="00B43D25">
              <w:rPr>
                <w:rFonts w:ascii="Calibri" w:hAnsi="Calibri" w:cs="Calibri"/>
                <w:sz w:val="20"/>
              </w:rPr>
              <w:t xml:space="preserve">.     Kupujúci oznámi vadu, na ktorú si chce uplatniť záruku, do 24 hodín od jej zistenia e-mailom na e-mailovú adresu: </w:t>
            </w:r>
            <w:r w:rsidRPr="00B43D25">
              <w:rPr>
                <w:rFonts w:ascii="Calibri" w:hAnsi="Calibri" w:cs="Calibri"/>
                <w:sz w:val="20"/>
                <w:highlight w:val="lightGray"/>
              </w:rPr>
              <w:t>...........................</w:t>
            </w:r>
            <w:r w:rsidRPr="00B43D25">
              <w:rPr>
                <w:rFonts w:ascii="Calibri" w:hAnsi="Calibri" w:cs="Calibri"/>
                <w:sz w:val="20"/>
              </w:rPr>
              <w:t xml:space="preserve"> v rámci záručného servisu. Predávajúci je povinný zabezpečiť odstránenie vady v zmysle plného </w:t>
            </w:r>
            <w:r w:rsidRPr="00B43D25">
              <w:rPr>
                <w:rFonts w:ascii="Calibri" w:hAnsi="Calibri" w:cs="Calibri"/>
                <w:sz w:val="20"/>
              </w:rPr>
              <w:lastRenderedPageBreak/>
              <w:t>sfunkčnenia na vlastn</w:t>
            </w:r>
            <w:r>
              <w:rPr>
                <w:rFonts w:ascii="Calibri" w:hAnsi="Calibri" w:cs="Calibri"/>
                <w:sz w:val="20"/>
              </w:rPr>
              <w:t>é</w:t>
            </w:r>
            <w:r w:rsidRPr="00B43D25">
              <w:rPr>
                <w:rFonts w:ascii="Calibri" w:hAnsi="Calibri" w:cs="Calibri"/>
                <w:sz w:val="20"/>
              </w:rPr>
              <w:t xml:space="preserve"> náklady, s odbornou starostlivosťou, najneskôr do 30 </w:t>
            </w:r>
            <w:r>
              <w:rPr>
                <w:rFonts w:ascii="Calibri" w:hAnsi="Calibri" w:cs="Calibri"/>
                <w:sz w:val="20"/>
              </w:rPr>
              <w:t xml:space="preserve">kalendárnych </w:t>
            </w:r>
            <w:r w:rsidRPr="00B43D25">
              <w:rPr>
                <w:rFonts w:ascii="Calibri" w:hAnsi="Calibri" w:cs="Calibri"/>
                <w:sz w:val="20"/>
              </w:rPr>
              <w:t>dní od oznámenia vady. Záručná doba neplynie po dobu, po ktorú kupujúci nemôže užívať predmet kúpy, alebo jeho časti pre jeho vady, za ktoré zodpovedá predávajúci.</w:t>
            </w:r>
          </w:p>
          <w:p w14:paraId="3B22414F" w14:textId="1E217F0D"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sz w:val="20"/>
                <w:szCs w:val="20"/>
              </w:rPr>
              <w:t xml:space="preserve">2. </w:t>
            </w:r>
            <w:r>
              <w:rPr>
                <w:rFonts w:ascii="Calibri" w:hAnsi="Calibri" w:cs="Calibri"/>
                <w:b/>
                <w:sz w:val="20"/>
                <w:szCs w:val="20"/>
              </w:rPr>
              <w:t xml:space="preserve"> </w:t>
            </w:r>
            <w:r w:rsidRPr="00B43D25">
              <w:rPr>
                <w:rFonts w:ascii="Calibri" w:hAnsi="Calibri" w:cs="Calibri"/>
                <w:sz w:val="20"/>
                <w:szCs w:val="20"/>
              </w:rPr>
              <w:t>Počas záručnej doby sa prevádzka, údržba a ochrana technologického celku vykonáva podľa návodov na použitie.</w:t>
            </w:r>
          </w:p>
          <w:p w14:paraId="2C304320" w14:textId="0613E214"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sz w:val="20"/>
                <w:szCs w:val="20"/>
              </w:rPr>
              <w:t>3.</w:t>
            </w:r>
            <w:r w:rsidRPr="00B43D25">
              <w:rPr>
                <w:rFonts w:ascii="Calibri" w:hAnsi="Calibri" w:cs="Calibri"/>
                <w:sz w:val="20"/>
                <w:szCs w:val="20"/>
              </w:rPr>
              <w:t xml:space="preserve"> </w:t>
            </w:r>
            <w:r>
              <w:rPr>
                <w:rFonts w:ascii="Calibri" w:hAnsi="Calibri" w:cs="Calibri"/>
                <w:sz w:val="20"/>
                <w:szCs w:val="20"/>
              </w:rPr>
              <w:t xml:space="preserve"> </w:t>
            </w:r>
            <w:r w:rsidRPr="00B43D25">
              <w:rPr>
                <w:rFonts w:ascii="Calibri" w:hAnsi="Calibri" w:cs="Calibri"/>
                <w:sz w:val="20"/>
                <w:szCs w:val="20"/>
              </w:rPr>
              <w:t xml:space="preserve">Predávajúci je povinný zaškoliť kupujúceho na správnu údržbu a prevádzku technologického celku. Predmetné zaškolenie je zahrnuté v cene podľa čl. II Kúpna cena tejto zmluvy. </w:t>
            </w:r>
          </w:p>
          <w:p w14:paraId="528BEAC8" w14:textId="135A93FA"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sz w:val="20"/>
                <w:szCs w:val="20"/>
              </w:rPr>
              <w:t>4.</w:t>
            </w:r>
            <w:r w:rsidRPr="00B43D25">
              <w:rPr>
                <w:rFonts w:ascii="Calibri" w:hAnsi="Calibri" w:cs="Calibri"/>
                <w:sz w:val="20"/>
                <w:szCs w:val="20"/>
              </w:rPr>
              <w:t xml:space="preserve"> Predávajúci poskytuje záruku v prípade, ak nastanú nasledovné situácie:</w:t>
            </w:r>
          </w:p>
          <w:p w14:paraId="5CBAD16C" w14:textId="77777777" w:rsidR="00D403E4" w:rsidRPr="00B43D25" w:rsidRDefault="00D403E4" w:rsidP="009225E1">
            <w:pPr>
              <w:ind w:left="321"/>
              <w:contextualSpacing/>
              <w:jc w:val="both"/>
              <w:rPr>
                <w:rFonts w:ascii="Calibri" w:hAnsi="Calibri" w:cs="Calibri"/>
                <w:sz w:val="20"/>
                <w:szCs w:val="20"/>
              </w:rPr>
            </w:pPr>
            <w:r w:rsidRPr="00B43D25">
              <w:rPr>
                <w:rFonts w:ascii="Calibri" w:hAnsi="Calibri" w:cs="Calibri"/>
                <w:b/>
                <w:sz w:val="20"/>
                <w:szCs w:val="20"/>
              </w:rPr>
              <w:t>4.1.</w:t>
            </w:r>
            <w:r w:rsidRPr="00B43D25">
              <w:rPr>
                <w:rFonts w:ascii="Calibri" w:hAnsi="Calibri" w:cs="Calibri"/>
                <w:sz w:val="20"/>
                <w:szCs w:val="20"/>
              </w:rPr>
              <w:t xml:space="preserve"> Problémy spôsobené zlou konštrukciou, výrobou alebo spracovaním.</w:t>
            </w:r>
          </w:p>
          <w:p w14:paraId="0601031D" w14:textId="14EB9558" w:rsidR="00D403E4" w:rsidRPr="00B43D25" w:rsidRDefault="00D403E4" w:rsidP="009225E1">
            <w:pPr>
              <w:ind w:left="321"/>
              <w:contextualSpacing/>
              <w:jc w:val="both"/>
              <w:rPr>
                <w:rFonts w:ascii="Calibri" w:hAnsi="Calibri" w:cs="Calibri"/>
                <w:sz w:val="20"/>
                <w:szCs w:val="20"/>
              </w:rPr>
            </w:pPr>
            <w:r w:rsidRPr="00B43D25">
              <w:rPr>
                <w:rFonts w:ascii="Calibri" w:hAnsi="Calibri" w:cs="Calibri"/>
                <w:b/>
                <w:sz w:val="20"/>
                <w:szCs w:val="20"/>
              </w:rPr>
              <w:t xml:space="preserve">4.2. </w:t>
            </w:r>
            <w:r w:rsidRPr="00B43D25">
              <w:rPr>
                <w:rFonts w:ascii="Calibri" w:hAnsi="Calibri" w:cs="Calibri"/>
                <w:sz w:val="20"/>
                <w:szCs w:val="20"/>
              </w:rPr>
              <w:t xml:space="preserve">Škody spôsobené nesprávnym balením alebo prepravou. </w:t>
            </w:r>
          </w:p>
          <w:p w14:paraId="6FE13212" w14:textId="4CBC086A" w:rsidR="00D403E4" w:rsidRPr="00B43D25" w:rsidRDefault="00D403E4" w:rsidP="009225E1">
            <w:pPr>
              <w:contextualSpacing/>
              <w:jc w:val="both"/>
              <w:rPr>
                <w:rFonts w:ascii="Calibri" w:hAnsi="Calibri" w:cs="Calibri"/>
                <w:sz w:val="20"/>
                <w:szCs w:val="20"/>
              </w:rPr>
            </w:pPr>
            <w:r w:rsidRPr="00B43D25">
              <w:rPr>
                <w:rFonts w:ascii="Calibri" w:hAnsi="Calibri" w:cs="Calibri"/>
                <w:b/>
                <w:sz w:val="20"/>
                <w:szCs w:val="20"/>
              </w:rPr>
              <w:t>5.</w:t>
            </w:r>
            <w:r w:rsidRPr="00B43D25">
              <w:rPr>
                <w:rFonts w:ascii="Calibri" w:hAnsi="Calibri" w:cs="Calibri"/>
                <w:sz w:val="20"/>
                <w:szCs w:val="20"/>
              </w:rPr>
              <w:t xml:space="preserve"> </w:t>
            </w:r>
            <w:r>
              <w:rPr>
                <w:rFonts w:ascii="Calibri" w:hAnsi="Calibri" w:cs="Calibri"/>
                <w:sz w:val="20"/>
                <w:szCs w:val="20"/>
              </w:rPr>
              <w:t xml:space="preserve"> </w:t>
            </w:r>
            <w:r w:rsidRPr="00B43D25">
              <w:rPr>
                <w:rFonts w:ascii="Calibri" w:hAnsi="Calibri" w:cs="Calibri"/>
                <w:sz w:val="20"/>
                <w:szCs w:val="20"/>
              </w:rPr>
              <w:t>Záruka sa nevzťahuje na:</w:t>
            </w:r>
          </w:p>
          <w:p w14:paraId="2D4AC1C5" w14:textId="77777777" w:rsidR="00D403E4" w:rsidRPr="00B43D25" w:rsidRDefault="00D403E4" w:rsidP="009225E1">
            <w:pPr>
              <w:ind w:left="321"/>
              <w:contextualSpacing/>
              <w:jc w:val="both"/>
              <w:rPr>
                <w:rFonts w:ascii="Calibri" w:hAnsi="Calibri" w:cs="Calibri"/>
                <w:sz w:val="20"/>
                <w:szCs w:val="20"/>
              </w:rPr>
            </w:pPr>
            <w:r w:rsidRPr="00B43D25">
              <w:rPr>
                <w:rFonts w:ascii="Calibri" w:hAnsi="Calibri" w:cs="Calibri"/>
                <w:b/>
                <w:sz w:val="20"/>
                <w:szCs w:val="20"/>
              </w:rPr>
              <w:t xml:space="preserve">5.1. </w:t>
            </w:r>
            <w:r w:rsidRPr="00B43D25">
              <w:rPr>
                <w:rFonts w:ascii="Calibri" w:hAnsi="Calibri" w:cs="Calibri"/>
                <w:sz w:val="20"/>
                <w:szCs w:val="20"/>
              </w:rPr>
              <w:t xml:space="preserve">Poškodenie nevhodnou údržbou alebo prevádzkou, prípadne záručné problémy, ktoré neboli riešené včas. </w:t>
            </w:r>
          </w:p>
          <w:p w14:paraId="27F86554" w14:textId="77777777" w:rsidR="00D403E4" w:rsidRPr="00B43D25" w:rsidRDefault="00D403E4" w:rsidP="009225E1">
            <w:pPr>
              <w:ind w:left="321"/>
              <w:contextualSpacing/>
              <w:jc w:val="both"/>
              <w:rPr>
                <w:rFonts w:ascii="Calibri" w:hAnsi="Calibri" w:cs="Calibri"/>
                <w:sz w:val="20"/>
                <w:szCs w:val="20"/>
              </w:rPr>
            </w:pPr>
            <w:r w:rsidRPr="00B43D25">
              <w:rPr>
                <w:rFonts w:ascii="Calibri" w:hAnsi="Calibri" w:cs="Calibri"/>
                <w:b/>
                <w:sz w:val="20"/>
                <w:szCs w:val="20"/>
              </w:rPr>
              <w:t xml:space="preserve">5.2. </w:t>
            </w:r>
            <w:r w:rsidRPr="00B43D25">
              <w:rPr>
                <w:rFonts w:ascii="Calibri" w:hAnsi="Calibri" w:cs="Calibri"/>
                <w:sz w:val="20"/>
                <w:szCs w:val="20"/>
              </w:rPr>
              <w:t>Škody spôsobené vlastnou inštaláciou alebo nesprávnou inštaláciou.</w:t>
            </w:r>
          </w:p>
          <w:p w14:paraId="7F541B48" w14:textId="77777777" w:rsidR="00D403E4" w:rsidRPr="00B43D25" w:rsidRDefault="00D403E4" w:rsidP="009225E1">
            <w:pPr>
              <w:ind w:left="321"/>
              <w:contextualSpacing/>
              <w:jc w:val="both"/>
              <w:rPr>
                <w:rFonts w:ascii="Calibri" w:hAnsi="Calibri" w:cs="Calibri"/>
                <w:sz w:val="20"/>
                <w:szCs w:val="20"/>
              </w:rPr>
            </w:pPr>
            <w:r w:rsidRPr="00B43D25">
              <w:rPr>
                <w:rFonts w:ascii="Calibri" w:hAnsi="Calibri" w:cs="Calibri"/>
                <w:b/>
                <w:sz w:val="20"/>
                <w:szCs w:val="20"/>
              </w:rPr>
              <w:t>5.3.</w:t>
            </w:r>
            <w:r w:rsidRPr="00B43D25">
              <w:rPr>
                <w:rFonts w:ascii="Calibri" w:hAnsi="Calibri" w:cs="Calibri"/>
                <w:sz w:val="20"/>
                <w:szCs w:val="20"/>
              </w:rPr>
              <w:t xml:space="preserve"> Poškodenie spôsobené vyššou mocou.</w:t>
            </w:r>
          </w:p>
          <w:p w14:paraId="58A79C34" w14:textId="77777777" w:rsidR="00D403E4" w:rsidRPr="00B43D25" w:rsidRDefault="00D403E4" w:rsidP="009225E1">
            <w:pPr>
              <w:ind w:left="321"/>
              <w:contextualSpacing/>
              <w:jc w:val="both"/>
              <w:rPr>
                <w:rFonts w:ascii="Calibri" w:hAnsi="Calibri" w:cs="Calibri"/>
                <w:sz w:val="20"/>
                <w:szCs w:val="20"/>
              </w:rPr>
            </w:pPr>
            <w:r w:rsidRPr="00B43D25">
              <w:rPr>
                <w:rFonts w:ascii="Calibri" w:hAnsi="Calibri" w:cs="Calibri"/>
                <w:b/>
                <w:sz w:val="20"/>
                <w:szCs w:val="20"/>
              </w:rPr>
              <w:t xml:space="preserve">5.4. </w:t>
            </w:r>
            <w:r w:rsidRPr="00B43D25">
              <w:rPr>
                <w:rFonts w:ascii="Calibri" w:hAnsi="Calibri" w:cs="Calibri"/>
                <w:sz w:val="20"/>
                <w:szCs w:val="20"/>
              </w:rPr>
              <w:t>Gumené časti, tesniace diely, sklenené časti, alebo iné ľahko poškoditeľné alebo spotrebné súčasti, ktoré vyžadujú normálnu údržbu alebo výmenu, nie sú súčasťou poskytovanej záruky.</w:t>
            </w:r>
          </w:p>
          <w:p w14:paraId="31206B41" w14:textId="0567AEA6"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bCs/>
                <w:sz w:val="20"/>
                <w:szCs w:val="20"/>
              </w:rPr>
              <w:t>6.</w:t>
            </w:r>
            <w:r>
              <w:rPr>
                <w:rFonts w:ascii="Calibri" w:hAnsi="Calibri" w:cs="Calibri"/>
                <w:b/>
                <w:bCs/>
                <w:sz w:val="20"/>
                <w:szCs w:val="20"/>
              </w:rPr>
              <w:t xml:space="preserve">   </w:t>
            </w:r>
            <w:r w:rsidRPr="00B43D25">
              <w:rPr>
                <w:rFonts w:ascii="Calibri" w:hAnsi="Calibri" w:cs="Calibri"/>
                <w:sz w:val="20"/>
                <w:szCs w:val="20"/>
              </w:rPr>
              <w:t>Servisné stredisko sa nachádza v</w:t>
            </w:r>
            <w:r>
              <w:rPr>
                <w:rFonts w:ascii="Calibri" w:hAnsi="Calibri" w:cs="Calibri"/>
                <w:sz w:val="20"/>
                <w:szCs w:val="20"/>
                <w:highlight w:val="lightGray"/>
              </w:rPr>
              <w:t xml:space="preserve"> </w:t>
            </w:r>
            <w:r w:rsidRPr="00B43D25">
              <w:rPr>
                <w:rFonts w:ascii="Calibri" w:hAnsi="Calibri" w:cs="Calibri"/>
                <w:sz w:val="20"/>
                <w:szCs w:val="20"/>
                <w:highlight w:val="lightGray"/>
              </w:rPr>
              <w:t>.........................................</w:t>
            </w:r>
            <w:r w:rsidRPr="00B43D25">
              <w:rPr>
                <w:rFonts w:ascii="Calibri" w:hAnsi="Calibri" w:cs="Calibri"/>
                <w:sz w:val="20"/>
                <w:szCs w:val="20"/>
              </w:rPr>
              <w:t>.</w:t>
            </w:r>
          </w:p>
          <w:p w14:paraId="459DBD44" w14:textId="4796F5FC"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sz w:val="20"/>
                <w:szCs w:val="20"/>
              </w:rPr>
              <w:t xml:space="preserve">7. </w:t>
            </w:r>
            <w:r>
              <w:rPr>
                <w:rFonts w:ascii="Calibri" w:hAnsi="Calibri" w:cs="Calibri"/>
                <w:b/>
                <w:sz w:val="20"/>
                <w:szCs w:val="20"/>
              </w:rPr>
              <w:t xml:space="preserve"> </w:t>
            </w:r>
            <w:r w:rsidRPr="00B43D25">
              <w:rPr>
                <w:rFonts w:ascii="Calibri" w:hAnsi="Calibri" w:cs="Calibri"/>
                <w:sz w:val="20"/>
                <w:szCs w:val="20"/>
              </w:rPr>
              <w:t>Všetky záručné aj pozáručné servisné úkony je možné vykonávať podľa náročnosti úkonov v mieste plnenia alebo v servisnom stredisku.</w:t>
            </w:r>
          </w:p>
          <w:p w14:paraId="3C3E2DCF" w14:textId="4DF4DBB6" w:rsidR="00D403E4" w:rsidRPr="00B43D25" w:rsidRDefault="00D403E4" w:rsidP="009225E1">
            <w:pPr>
              <w:contextualSpacing/>
              <w:jc w:val="both"/>
            </w:pPr>
          </w:p>
        </w:tc>
      </w:tr>
      <w:tr w:rsidR="00D403E4" w14:paraId="6C6FDF85" w14:textId="77777777" w:rsidTr="00AB0693">
        <w:tc>
          <w:tcPr>
            <w:tcW w:w="10208" w:type="dxa"/>
            <w:gridSpan w:val="2"/>
          </w:tcPr>
          <w:p w14:paraId="49E34800" w14:textId="77777777" w:rsidR="00D403E4" w:rsidRPr="00B43D25" w:rsidRDefault="00D403E4" w:rsidP="009225E1">
            <w:pPr>
              <w:pStyle w:val="Odsekzoznamu"/>
              <w:spacing w:line="240" w:lineRule="auto"/>
              <w:ind w:left="0"/>
              <w:jc w:val="both"/>
              <w:rPr>
                <w:rFonts w:ascii="Calibri" w:hAnsi="Calibri" w:cs="Calibri"/>
                <w:b/>
                <w:sz w:val="20"/>
                <w:szCs w:val="20"/>
              </w:rPr>
            </w:pPr>
          </w:p>
          <w:p w14:paraId="6F6A0C78" w14:textId="2F4E0D3B" w:rsidR="00D403E4" w:rsidRPr="00B43D25" w:rsidRDefault="00D403E4" w:rsidP="009225E1">
            <w:pPr>
              <w:pStyle w:val="Odsekzoznamu"/>
              <w:spacing w:line="240" w:lineRule="auto"/>
              <w:ind w:left="0"/>
              <w:jc w:val="center"/>
              <w:rPr>
                <w:rFonts w:ascii="Calibri" w:hAnsi="Calibri" w:cs="Calibri"/>
                <w:b/>
                <w:sz w:val="20"/>
                <w:szCs w:val="20"/>
              </w:rPr>
            </w:pPr>
            <w:r w:rsidRPr="00B43D25">
              <w:rPr>
                <w:rFonts w:ascii="Calibri" w:hAnsi="Calibri" w:cs="Calibri"/>
                <w:b/>
                <w:sz w:val="20"/>
                <w:szCs w:val="20"/>
              </w:rPr>
              <w:t xml:space="preserve">Článok </w:t>
            </w:r>
            <w:r w:rsidRPr="00B43D25">
              <w:rPr>
                <w:rFonts w:ascii="Calibri" w:hAnsi="Calibri" w:cs="Calibri"/>
                <w:b/>
                <w:sz w:val="20"/>
                <w:szCs w:val="20"/>
                <w:shd w:val="clear" w:color="auto" w:fill="FFFFFF"/>
              </w:rPr>
              <w:t>V.</w:t>
            </w:r>
          </w:p>
          <w:p w14:paraId="526D51CD" w14:textId="481B2BC5" w:rsidR="00D403E4" w:rsidRDefault="00D403E4" w:rsidP="009225E1">
            <w:pPr>
              <w:contextualSpacing/>
              <w:jc w:val="center"/>
              <w:rPr>
                <w:rFonts w:ascii="Calibri" w:hAnsi="Calibri" w:cs="Calibri"/>
                <w:b/>
                <w:sz w:val="20"/>
                <w:szCs w:val="20"/>
                <w:shd w:val="clear" w:color="auto" w:fill="FFFFFF"/>
              </w:rPr>
            </w:pPr>
            <w:r w:rsidRPr="00B43D25">
              <w:rPr>
                <w:rFonts w:ascii="Calibri" w:hAnsi="Calibri" w:cs="Calibri"/>
                <w:b/>
                <w:sz w:val="20"/>
                <w:szCs w:val="20"/>
                <w:shd w:val="clear" w:color="auto" w:fill="FFFFFF"/>
              </w:rPr>
              <w:t>Kontrola, audit, overenie na mieste a</w:t>
            </w:r>
            <w:r>
              <w:rPr>
                <w:rFonts w:ascii="Calibri" w:hAnsi="Calibri" w:cs="Calibri"/>
                <w:b/>
                <w:sz w:val="20"/>
                <w:szCs w:val="20"/>
                <w:shd w:val="clear" w:color="auto" w:fill="FFFFFF"/>
              </w:rPr>
              <w:t> </w:t>
            </w:r>
            <w:r w:rsidRPr="00B43D25">
              <w:rPr>
                <w:rFonts w:ascii="Calibri" w:hAnsi="Calibri" w:cs="Calibri"/>
                <w:b/>
                <w:sz w:val="20"/>
                <w:szCs w:val="20"/>
                <w:shd w:val="clear" w:color="auto" w:fill="FFFFFF"/>
              </w:rPr>
              <w:t>subdodávatelia</w:t>
            </w:r>
          </w:p>
          <w:p w14:paraId="51BA1FE9" w14:textId="77777777" w:rsidR="00D403E4" w:rsidRPr="00B43D25" w:rsidRDefault="00D403E4" w:rsidP="009225E1">
            <w:pPr>
              <w:contextualSpacing/>
              <w:jc w:val="both"/>
              <w:rPr>
                <w:rFonts w:ascii="Calibri" w:hAnsi="Calibri" w:cs="Calibri"/>
                <w:sz w:val="20"/>
                <w:szCs w:val="20"/>
                <w:shd w:val="clear" w:color="auto" w:fill="FFFFFF"/>
              </w:rPr>
            </w:pPr>
          </w:p>
          <w:p w14:paraId="46E80934" w14:textId="4E87A09B" w:rsidR="00D403E4" w:rsidRPr="00B43D25" w:rsidRDefault="00D403E4" w:rsidP="009225E1">
            <w:pPr>
              <w:ind w:left="321" w:hanging="321"/>
              <w:contextualSpacing/>
              <w:jc w:val="both"/>
              <w:rPr>
                <w:rFonts w:ascii="Calibri" w:hAnsi="Calibri" w:cs="Calibri"/>
                <w:sz w:val="20"/>
                <w:szCs w:val="20"/>
                <w:shd w:val="clear" w:color="auto" w:fill="FFFFFF"/>
              </w:rPr>
            </w:pPr>
            <w:r w:rsidRPr="00B43D25">
              <w:rPr>
                <w:rFonts w:ascii="Calibri" w:hAnsi="Calibri" w:cs="Calibri"/>
                <w:b/>
                <w:sz w:val="20"/>
                <w:szCs w:val="20"/>
                <w:shd w:val="clear" w:color="auto" w:fill="FFFFFF"/>
              </w:rPr>
              <w:t>1.</w:t>
            </w:r>
            <w:r>
              <w:rPr>
                <w:rFonts w:ascii="Calibri" w:hAnsi="Calibri" w:cs="Calibri"/>
                <w:b/>
                <w:sz w:val="20"/>
                <w:szCs w:val="20"/>
                <w:shd w:val="clear" w:color="auto" w:fill="FFFFFF"/>
              </w:rPr>
              <w:t xml:space="preserve">  </w:t>
            </w:r>
            <w:r w:rsidRPr="00B43D25">
              <w:rPr>
                <w:rFonts w:ascii="Calibri" w:hAnsi="Calibri" w:cs="Calibri"/>
                <w:sz w:val="20"/>
                <w:szCs w:val="20"/>
                <w:shd w:val="clear" w:color="auto" w:fill="FFFFFF"/>
              </w:rPr>
              <w:t>P</w:t>
            </w:r>
            <w:r w:rsidRPr="00B43D25">
              <w:rPr>
                <w:rFonts w:ascii="Calibri" w:hAnsi="Calibri" w:cs="Calibri"/>
                <w:sz w:val="20"/>
                <w:szCs w:val="20"/>
              </w:rPr>
              <w:t>redávajúci sa zaväzuje strpieť výkon kontroly</w:t>
            </w:r>
            <w:r>
              <w:rPr>
                <w:rFonts w:ascii="Calibri" w:hAnsi="Calibri" w:cs="Calibri"/>
                <w:sz w:val="20"/>
                <w:szCs w:val="20"/>
              </w:rPr>
              <w:t xml:space="preserve"> </w:t>
            </w:r>
            <w:r w:rsidRPr="00B43D25">
              <w:rPr>
                <w:rFonts w:ascii="Calibri" w:hAnsi="Calibri" w:cs="Calibri"/>
                <w:sz w:val="20"/>
                <w:szCs w:val="20"/>
              </w:rPr>
              <w:t>/</w:t>
            </w:r>
            <w:r>
              <w:rPr>
                <w:rFonts w:ascii="Calibri" w:hAnsi="Calibri" w:cs="Calibri"/>
                <w:sz w:val="20"/>
                <w:szCs w:val="20"/>
              </w:rPr>
              <w:t xml:space="preserve"> </w:t>
            </w:r>
            <w:r w:rsidRPr="00B43D25">
              <w:rPr>
                <w:rFonts w:ascii="Calibri" w:hAnsi="Calibri" w:cs="Calibri"/>
                <w:sz w:val="20"/>
                <w:szCs w:val="20"/>
              </w:rPr>
              <w:t>auditu</w:t>
            </w:r>
            <w:r>
              <w:rPr>
                <w:rFonts w:ascii="Calibri" w:hAnsi="Calibri" w:cs="Calibri"/>
                <w:sz w:val="20"/>
                <w:szCs w:val="20"/>
              </w:rPr>
              <w:t xml:space="preserve"> </w:t>
            </w:r>
            <w:r w:rsidRPr="00B43D25">
              <w:rPr>
                <w:rFonts w:ascii="Calibri" w:hAnsi="Calibri" w:cs="Calibri"/>
                <w:sz w:val="20"/>
                <w:szCs w:val="20"/>
              </w:rPr>
              <w:t>/</w:t>
            </w:r>
            <w:r>
              <w:rPr>
                <w:rFonts w:ascii="Calibri" w:hAnsi="Calibri" w:cs="Calibri"/>
                <w:sz w:val="20"/>
                <w:szCs w:val="20"/>
              </w:rPr>
              <w:t xml:space="preserve"> </w:t>
            </w:r>
            <w:r w:rsidRPr="00B43D25">
              <w:rPr>
                <w:rFonts w:ascii="Calibri" w:hAnsi="Calibri" w:cs="Calibri"/>
                <w:sz w:val="20"/>
                <w:szCs w:val="20"/>
              </w:rPr>
              <w:t xml:space="preserve">overovania na mieste súvisiaceho s dodanými tovarmi a súvisiacimi poskytnutými službami kedykoľvek počas platnosti a účinnosti Zmluvy o poskytnutí </w:t>
            </w:r>
            <w:r w:rsidRPr="00B43D25">
              <w:rPr>
                <w:rFonts w:ascii="Calibri" w:hAnsi="Calibri" w:cs="Calibri"/>
                <w:sz w:val="20"/>
                <w:szCs w:val="20"/>
                <w:shd w:val="clear" w:color="auto" w:fill="FFFFFF"/>
              </w:rPr>
              <w:t>nenávratného finančného príspevku</w:t>
            </w:r>
            <w:r w:rsidRPr="00B43D25">
              <w:rPr>
                <w:rFonts w:ascii="Calibri" w:hAnsi="Calibri" w:cs="Calibri"/>
                <w:sz w:val="20"/>
                <w:szCs w:val="20"/>
              </w:rPr>
              <w:t>, a to oprávnenými osobami na výkon tejto kontroly</w:t>
            </w:r>
            <w:r>
              <w:rPr>
                <w:rFonts w:ascii="Calibri" w:hAnsi="Calibri" w:cs="Calibri"/>
                <w:sz w:val="20"/>
                <w:szCs w:val="20"/>
              </w:rPr>
              <w:t xml:space="preserve"> </w:t>
            </w:r>
            <w:r w:rsidRPr="00B43D25">
              <w:rPr>
                <w:rFonts w:ascii="Calibri" w:hAnsi="Calibri" w:cs="Calibri"/>
                <w:sz w:val="20"/>
                <w:szCs w:val="20"/>
              </w:rPr>
              <w:t>/</w:t>
            </w:r>
            <w:r>
              <w:rPr>
                <w:rFonts w:ascii="Calibri" w:hAnsi="Calibri" w:cs="Calibri"/>
                <w:sz w:val="20"/>
                <w:szCs w:val="20"/>
              </w:rPr>
              <w:t xml:space="preserve"> </w:t>
            </w:r>
            <w:r w:rsidRPr="00B43D25">
              <w:rPr>
                <w:rFonts w:ascii="Calibri" w:hAnsi="Calibri" w:cs="Calibri"/>
                <w:sz w:val="20"/>
                <w:szCs w:val="20"/>
              </w:rPr>
              <w:t>auditu</w:t>
            </w:r>
            <w:r>
              <w:rPr>
                <w:rFonts w:ascii="Calibri" w:hAnsi="Calibri" w:cs="Calibri"/>
                <w:sz w:val="20"/>
                <w:szCs w:val="20"/>
              </w:rPr>
              <w:t xml:space="preserve"> </w:t>
            </w:r>
            <w:r w:rsidRPr="00B43D25">
              <w:rPr>
                <w:rFonts w:ascii="Calibri" w:hAnsi="Calibri" w:cs="Calibri"/>
                <w:sz w:val="20"/>
                <w:szCs w:val="20"/>
              </w:rPr>
              <w:t>/</w:t>
            </w:r>
            <w:r>
              <w:rPr>
                <w:rFonts w:ascii="Calibri" w:hAnsi="Calibri" w:cs="Calibri"/>
                <w:sz w:val="20"/>
                <w:szCs w:val="20"/>
              </w:rPr>
              <w:t xml:space="preserve"> </w:t>
            </w:r>
            <w:r w:rsidRPr="00B43D25">
              <w:rPr>
                <w:rFonts w:ascii="Calibri" w:hAnsi="Calibri" w:cs="Calibri"/>
                <w:sz w:val="20"/>
                <w:szCs w:val="20"/>
              </w:rPr>
              <w:t>overovania na mieste a poskytnúť im všetku potrebnú súčinnosť</w:t>
            </w:r>
            <w:r w:rsidRPr="00B43D25">
              <w:rPr>
                <w:rFonts w:ascii="Calibri" w:hAnsi="Calibri" w:cs="Calibri"/>
                <w:sz w:val="20"/>
                <w:szCs w:val="20"/>
                <w:shd w:val="clear" w:color="auto" w:fill="FFFFFF"/>
              </w:rPr>
              <w:t>.</w:t>
            </w:r>
            <w:r w:rsidRPr="00B43D25">
              <w:rPr>
                <w:rFonts w:ascii="Calibri" w:hAnsi="Calibri" w:cs="Calibri"/>
                <w:sz w:val="20"/>
                <w:szCs w:val="20"/>
              </w:rPr>
              <w:t>).</w:t>
            </w:r>
          </w:p>
          <w:p w14:paraId="4EB5E0AA" w14:textId="67B119FC" w:rsidR="00D403E4" w:rsidRPr="00B43D25" w:rsidRDefault="00D403E4" w:rsidP="009225E1">
            <w:pPr>
              <w:ind w:left="321" w:hanging="321"/>
              <w:contextualSpacing/>
              <w:jc w:val="both"/>
              <w:rPr>
                <w:rFonts w:ascii="Calibri" w:hAnsi="Calibri" w:cs="Calibri"/>
                <w:sz w:val="20"/>
                <w:szCs w:val="20"/>
                <w:shd w:val="clear" w:color="auto" w:fill="FFFFFF"/>
              </w:rPr>
            </w:pPr>
            <w:r w:rsidRPr="00B43D25">
              <w:rPr>
                <w:rFonts w:ascii="Calibri" w:hAnsi="Calibri" w:cs="Calibri"/>
                <w:b/>
                <w:sz w:val="20"/>
                <w:szCs w:val="20"/>
                <w:shd w:val="clear" w:color="auto" w:fill="FFFFFF"/>
              </w:rPr>
              <w:t>2.</w:t>
            </w:r>
            <w:r w:rsidRPr="00B43D25">
              <w:rPr>
                <w:rFonts w:ascii="Calibri" w:hAnsi="Calibri" w:cs="Calibri"/>
                <w:sz w:val="20"/>
                <w:szCs w:val="20"/>
                <w:shd w:val="clear" w:color="auto" w:fill="FFFFFF"/>
              </w:rPr>
              <w:t xml:space="preserve"> </w:t>
            </w:r>
            <w:r>
              <w:rPr>
                <w:rFonts w:ascii="Calibri" w:hAnsi="Calibri" w:cs="Calibri"/>
                <w:sz w:val="20"/>
                <w:szCs w:val="20"/>
                <w:shd w:val="clear" w:color="auto" w:fill="FFFFFF"/>
              </w:rPr>
              <w:t xml:space="preserve">  </w:t>
            </w:r>
            <w:r w:rsidRPr="00B43D25">
              <w:rPr>
                <w:rFonts w:ascii="Calibri" w:hAnsi="Calibri" w:cs="Calibri"/>
                <w:sz w:val="20"/>
                <w:szCs w:val="20"/>
                <w:shd w:val="clear" w:color="auto" w:fill="FFFFFF"/>
              </w:rPr>
              <w:t xml:space="preserve">Oprávnené osoby na výkon kontroly/auditu/overovania na mieste sú najmä: </w:t>
            </w:r>
          </w:p>
          <w:p w14:paraId="3278AC41" w14:textId="1F26A54F" w:rsidR="00D403E4" w:rsidRPr="00B43D25" w:rsidRDefault="00D403E4" w:rsidP="00FD3115">
            <w:pPr>
              <w:pStyle w:val="Odsekzoznamu"/>
              <w:widowControl w:val="0"/>
              <w:tabs>
                <w:tab w:val="left" w:pos="426"/>
              </w:tabs>
              <w:suppressAutoHyphens/>
              <w:spacing w:line="240" w:lineRule="auto"/>
              <w:ind w:left="567" w:hanging="254"/>
              <w:rPr>
                <w:rFonts w:ascii="Calibri" w:hAnsi="Calibri" w:cs="Calibri"/>
                <w:sz w:val="20"/>
                <w:szCs w:val="20"/>
                <w:shd w:val="clear" w:color="auto" w:fill="FFFFFF"/>
              </w:rPr>
            </w:pPr>
            <w:r w:rsidRPr="00B43D25">
              <w:rPr>
                <w:rFonts w:ascii="Calibri" w:hAnsi="Calibri" w:cs="Calibri"/>
                <w:sz w:val="20"/>
                <w:szCs w:val="20"/>
              </w:rPr>
              <w:t>a</w:t>
            </w:r>
            <w:r>
              <w:rPr>
                <w:rFonts w:ascii="Calibri" w:hAnsi="Calibri" w:cs="Calibri"/>
                <w:sz w:val="20"/>
                <w:szCs w:val="20"/>
              </w:rPr>
              <w:t>)</w:t>
            </w:r>
            <w:r w:rsidRPr="00B43D25">
              <w:rPr>
                <w:rFonts w:ascii="Calibri" w:hAnsi="Calibri" w:cs="Calibri"/>
                <w:sz w:val="20"/>
                <w:szCs w:val="20"/>
              </w:rPr>
              <w:t xml:space="preserve">   Kupujúci </w:t>
            </w:r>
            <w:r w:rsidRPr="00B43D25">
              <w:rPr>
                <w:rFonts w:ascii="Calibri" w:hAnsi="Calibri" w:cs="Calibri"/>
                <w:sz w:val="20"/>
                <w:szCs w:val="20"/>
                <w:shd w:val="clear" w:color="auto" w:fill="FFFFFF"/>
              </w:rPr>
              <w:t xml:space="preserve">a ním poverené osoby, </w:t>
            </w:r>
          </w:p>
          <w:p w14:paraId="5919F401" w14:textId="501DF92F" w:rsidR="00D403E4" w:rsidRPr="00B43D25" w:rsidRDefault="00D403E4" w:rsidP="00FD3115">
            <w:pPr>
              <w:pStyle w:val="Odsekzoznamu"/>
              <w:widowControl w:val="0"/>
              <w:tabs>
                <w:tab w:val="left" w:pos="426"/>
              </w:tabs>
              <w:suppressAutoHyphens/>
              <w:spacing w:line="240" w:lineRule="auto"/>
              <w:ind w:left="321"/>
              <w:rPr>
                <w:rFonts w:ascii="Calibri" w:hAnsi="Calibri" w:cs="Calibri"/>
                <w:sz w:val="20"/>
                <w:szCs w:val="20"/>
                <w:shd w:val="clear" w:color="auto" w:fill="FFFFFF"/>
              </w:rPr>
            </w:pPr>
            <w:r w:rsidRPr="00B43D25">
              <w:rPr>
                <w:rFonts w:ascii="Calibri" w:hAnsi="Calibri" w:cs="Calibri"/>
                <w:sz w:val="20"/>
                <w:szCs w:val="20"/>
              </w:rPr>
              <w:t>b</w:t>
            </w:r>
            <w:r>
              <w:rPr>
                <w:rFonts w:ascii="Calibri" w:hAnsi="Calibri" w:cs="Calibri"/>
                <w:sz w:val="20"/>
                <w:szCs w:val="20"/>
              </w:rPr>
              <w:t>)</w:t>
            </w:r>
            <w:r w:rsidRPr="00B43D25">
              <w:rPr>
                <w:rFonts w:ascii="Calibri" w:hAnsi="Calibri" w:cs="Calibri"/>
                <w:sz w:val="20"/>
                <w:szCs w:val="20"/>
              </w:rPr>
              <w:t xml:space="preserve"> Útvar vnútorného auditu Riadiaceho orgánu alebo Sprostredkovateľského orgánu a nimi poverené osoby,</w:t>
            </w:r>
            <w:r w:rsidRPr="00B43D25">
              <w:rPr>
                <w:rFonts w:ascii="Calibri" w:hAnsi="Calibri" w:cs="Calibri"/>
                <w:sz w:val="20"/>
                <w:szCs w:val="20"/>
              </w:rPr>
              <w:br/>
              <w:t>c</w:t>
            </w:r>
            <w:r>
              <w:rPr>
                <w:rFonts w:ascii="Calibri" w:hAnsi="Calibri" w:cs="Calibri"/>
                <w:sz w:val="20"/>
                <w:szCs w:val="20"/>
              </w:rPr>
              <w:t>)</w:t>
            </w:r>
            <w:r w:rsidRPr="00B43D25">
              <w:rPr>
                <w:rFonts w:ascii="Calibri" w:hAnsi="Calibri" w:cs="Calibri"/>
                <w:sz w:val="20"/>
                <w:szCs w:val="20"/>
              </w:rPr>
              <w:t xml:space="preserve"> Najvyšší kontrolný úrad SR a ním poverené osoby,</w:t>
            </w:r>
            <w:r w:rsidRPr="00B43D25">
              <w:rPr>
                <w:rFonts w:ascii="Calibri" w:hAnsi="Calibri" w:cs="Calibri"/>
                <w:sz w:val="20"/>
                <w:szCs w:val="20"/>
              </w:rPr>
              <w:br/>
              <w:t>d</w:t>
            </w:r>
            <w:r>
              <w:rPr>
                <w:rFonts w:ascii="Calibri" w:hAnsi="Calibri" w:cs="Calibri"/>
                <w:sz w:val="20"/>
                <w:szCs w:val="20"/>
              </w:rPr>
              <w:t>)</w:t>
            </w:r>
            <w:r w:rsidRPr="00B43D25">
              <w:rPr>
                <w:rFonts w:ascii="Calibri" w:hAnsi="Calibri" w:cs="Calibri"/>
                <w:sz w:val="20"/>
                <w:szCs w:val="20"/>
              </w:rPr>
              <w:t xml:space="preserve"> Orgán auditu, jeho spolupracujúce orgány (Úrad vládneho auditu) a osoby poverené na výkon kontroly/auditu,</w:t>
            </w:r>
            <w:r w:rsidRPr="00B43D25">
              <w:rPr>
                <w:rFonts w:ascii="Calibri" w:hAnsi="Calibri" w:cs="Calibri"/>
                <w:sz w:val="20"/>
                <w:szCs w:val="20"/>
              </w:rPr>
              <w:br/>
              <w:t>e</w:t>
            </w:r>
            <w:r>
              <w:rPr>
                <w:rFonts w:ascii="Calibri" w:hAnsi="Calibri" w:cs="Calibri"/>
                <w:sz w:val="20"/>
                <w:szCs w:val="20"/>
              </w:rPr>
              <w:t>)</w:t>
            </w:r>
            <w:r w:rsidRPr="00B43D25">
              <w:rPr>
                <w:rFonts w:ascii="Calibri" w:hAnsi="Calibri" w:cs="Calibri"/>
                <w:sz w:val="20"/>
                <w:szCs w:val="20"/>
              </w:rPr>
              <w:t xml:space="preserve"> Splnomocnení zástupcovia Európskej Komisie a Európskeho dvora audítorov,</w:t>
            </w:r>
            <w:r w:rsidRPr="00B43D25">
              <w:rPr>
                <w:rFonts w:ascii="Calibri" w:hAnsi="Calibri" w:cs="Calibri"/>
                <w:sz w:val="20"/>
                <w:szCs w:val="20"/>
              </w:rPr>
              <w:br/>
              <w:t>f</w:t>
            </w:r>
            <w:r>
              <w:rPr>
                <w:rFonts w:ascii="Calibri" w:hAnsi="Calibri" w:cs="Calibri"/>
                <w:sz w:val="20"/>
                <w:szCs w:val="20"/>
              </w:rPr>
              <w:t>)</w:t>
            </w:r>
            <w:r w:rsidRPr="00B43D25">
              <w:rPr>
                <w:rFonts w:ascii="Calibri" w:hAnsi="Calibri" w:cs="Calibri"/>
                <w:sz w:val="20"/>
                <w:szCs w:val="20"/>
              </w:rPr>
              <w:t xml:space="preserve"> Orgán zabezpečujúci ochranu finančných záujmov EÚ,</w:t>
            </w:r>
            <w:r w:rsidRPr="00B43D25">
              <w:rPr>
                <w:rFonts w:ascii="Calibri" w:hAnsi="Calibri" w:cs="Calibri"/>
                <w:sz w:val="20"/>
                <w:szCs w:val="20"/>
              </w:rPr>
              <w:br/>
              <w:t>g</w:t>
            </w:r>
            <w:r>
              <w:rPr>
                <w:rFonts w:ascii="Calibri" w:hAnsi="Calibri" w:cs="Calibri"/>
                <w:sz w:val="20"/>
                <w:szCs w:val="20"/>
              </w:rPr>
              <w:t>)</w:t>
            </w:r>
            <w:r w:rsidRPr="00B43D25">
              <w:rPr>
                <w:rFonts w:ascii="Calibri" w:hAnsi="Calibri" w:cs="Calibri"/>
                <w:sz w:val="20"/>
                <w:szCs w:val="20"/>
              </w:rPr>
              <w:t xml:space="preserve"> Osoby prizvané orgánmi uvedenými v písm. a) až f) v súlade s príslušnými Právnymi predpismi SR a právnymi aktmi EÚ.</w:t>
            </w:r>
          </w:p>
          <w:p w14:paraId="6ED6F8D1" w14:textId="528D37C5" w:rsidR="00D403E4" w:rsidRPr="00B43D25" w:rsidRDefault="00D403E4" w:rsidP="009225E1">
            <w:pPr>
              <w:ind w:left="284" w:hanging="284"/>
              <w:contextualSpacing/>
              <w:jc w:val="both"/>
              <w:rPr>
                <w:rFonts w:ascii="Calibri" w:hAnsi="Calibri" w:cs="Calibri"/>
                <w:sz w:val="20"/>
                <w:szCs w:val="20"/>
                <w:shd w:val="clear" w:color="auto" w:fill="FFFFFF"/>
              </w:rPr>
            </w:pPr>
            <w:r w:rsidRPr="00B43D25">
              <w:rPr>
                <w:rFonts w:ascii="Calibri" w:hAnsi="Calibri" w:cs="Calibri"/>
                <w:b/>
                <w:sz w:val="20"/>
                <w:szCs w:val="20"/>
                <w:shd w:val="clear" w:color="auto" w:fill="FFFFFF"/>
              </w:rPr>
              <w:t>3.</w:t>
            </w:r>
            <w:r w:rsidRPr="00B43D25">
              <w:rPr>
                <w:rFonts w:ascii="Calibri" w:hAnsi="Calibri" w:cs="Calibri"/>
                <w:sz w:val="20"/>
                <w:szCs w:val="20"/>
                <w:shd w:val="clear" w:color="auto" w:fill="FFFFFF"/>
              </w:rPr>
              <w:t xml:space="preserve"> Každá zmluva o subdodávke (ak relevantné) musí byť uzatvorená v písomnej forme a len s predchádzajúcim písomným súhlasom kupujúceho. Predávajúci zodpovedá za plnenie zmluvy o subdodávke subdodávateľom tak, ako keby plnenie realizované na základe takejto zmluvy o subdodávke realizoval sám. Predávajúci zodpovedá za odbornú starostlivosť pri výbere subdodávateľa ako aj za výsledok činnosti/plnenia vykonanej/vykonaného na základe zmluvy o subdodávke. Predávajúci musí pred podpisom zmluvy o subdodávke so subdodávateľom uviesť:</w:t>
            </w:r>
          </w:p>
          <w:p w14:paraId="4814530D" w14:textId="2CFB1AB9" w:rsidR="00D403E4" w:rsidRPr="00B43D25" w:rsidRDefault="00D403E4" w:rsidP="009225E1">
            <w:pPr>
              <w:ind w:left="284"/>
              <w:contextualSpacing/>
              <w:jc w:val="both"/>
              <w:rPr>
                <w:rFonts w:ascii="Calibri" w:hAnsi="Calibri" w:cs="Calibri"/>
                <w:sz w:val="20"/>
                <w:szCs w:val="20"/>
                <w:shd w:val="clear" w:color="auto" w:fill="FFFFFF"/>
              </w:rPr>
            </w:pPr>
            <w:r w:rsidRPr="00B43D25">
              <w:rPr>
                <w:rFonts w:ascii="Calibri" w:hAnsi="Calibri" w:cs="Calibri"/>
                <w:sz w:val="20"/>
                <w:szCs w:val="20"/>
                <w:shd w:val="clear" w:color="auto" w:fill="FFFFFF"/>
              </w:rPr>
              <w:t>-</w:t>
            </w:r>
            <w:r w:rsidRPr="00B43D25">
              <w:rPr>
                <w:rFonts w:ascii="Calibri" w:hAnsi="Calibri" w:cs="Calibri"/>
                <w:sz w:val="20"/>
                <w:szCs w:val="20"/>
                <w:shd w:val="clear" w:color="auto" w:fill="FFFFFF"/>
              </w:rPr>
              <w:tab/>
              <w:t xml:space="preserve">podiel subdodávky, ktorý má v úmysle zadať subdodávateľovi, ktorého sa týka návrh na zmenu, </w:t>
            </w:r>
          </w:p>
          <w:p w14:paraId="4EC2ED91" w14:textId="77777777" w:rsidR="00D403E4" w:rsidRPr="00B43D25" w:rsidRDefault="00D403E4" w:rsidP="009225E1">
            <w:pPr>
              <w:ind w:left="284"/>
              <w:contextualSpacing/>
              <w:jc w:val="both"/>
              <w:rPr>
                <w:rFonts w:ascii="Calibri" w:hAnsi="Calibri" w:cs="Calibri"/>
                <w:sz w:val="20"/>
                <w:szCs w:val="20"/>
                <w:shd w:val="clear" w:color="auto" w:fill="FFFFFF"/>
              </w:rPr>
            </w:pPr>
            <w:r w:rsidRPr="00B43D25">
              <w:rPr>
                <w:rFonts w:ascii="Calibri" w:hAnsi="Calibri" w:cs="Calibri"/>
                <w:sz w:val="20"/>
                <w:szCs w:val="20"/>
                <w:shd w:val="clear" w:color="auto" w:fill="FFFFFF"/>
              </w:rPr>
              <w:t>-</w:t>
            </w:r>
            <w:r w:rsidRPr="00B43D25">
              <w:rPr>
                <w:rFonts w:ascii="Calibri" w:hAnsi="Calibri" w:cs="Calibri"/>
                <w:sz w:val="20"/>
                <w:szCs w:val="20"/>
                <w:shd w:val="clear" w:color="auto" w:fill="FFFFFF"/>
              </w:rPr>
              <w:tab/>
              <w:t xml:space="preserve">obchodné meno navrhovaného subdodávateľa,  </w:t>
            </w:r>
          </w:p>
          <w:p w14:paraId="2720B755" w14:textId="77777777" w:rsidR="00D403E4" w:rsidRPr="00B43D25" w:rsidRDefault="00D403E4" w:rsidP="009225E1">
            <w:pPr>
              <w:ind w:left="284"/>
              <w:contextualSpacing/>
              <w:jc w:val="both"/>
              <w:rPr>
                <w:rFonts w:ascii="Calibri" w:hAnsi="Calibri" w:cs="Calibri"/>
                <w:sz w:val="20"/>
                <w:szCs w:val="20"/>
              </w:rPr>
            </w:pPr>
            <w:r w:rsidRPr="00B43D25">
              <w:rPr>
                <w:rFonts w:ascii="Calibri" w:hAnsi="Calibri" w:cs="Calibri"/>
                <w:sz w:val="20"/>
                <w:szCs w:val="20"/>
                <w:shd w:val="clear" w:color="auto" w:fill="FFFFFF"/>
              </w:rPr>
              <w:t>-    doklady preukazujúce, že subdodávateľ, ktorého sa týka návrh na zmenu, je oprávnený dodávať tovar alebo poskytovať službu</w:t>
            </w:r>
            <w:r w:rsidRPr="00B43D25">
              <w:rPr>
                <w:rFonts w:ascii="Calibri" w:hAnsi="Calibri" w:cs="Calibri"/>
                <w:sz w:val="20"/>
                <w:szCs w:val="20"/>
              </w:rPr>
              <w:t>.</w:t>
            </w:r>
          </w:p>
          <w:p w14:paraId="2D2601AF" w14:textId="3EC6F30D" w:rsidR="00D403E4" w:rsidRPr="00B43D25" w:rsidRDefault="00D403E4" w:rsidP="009225E1">
            <w:pPr>
              <w:ind w:left="284" w:hanging="284"/>
              <w:contextualSpacing/>
              <w:jc w:val="both"/>
              <w:rPr>
                <w:rFonts w:ascii="Calibri" w:hAnsi="Calibri" w:cs="Calibri"/>
                <w:sz w:val="20"/>
                <w:szCs w:val="20"/>
              </w:rPr>
            </w:pPr>
            <w:r w:rsidRPr="00B43D25">
              <w:rPr>
                <w:rFonts w:ascii="Calibri" w:hAnsi="Calibri" w:cs="Calibri"/>
                <w:b/>
                <w:sz w:val="20"/>
                <w:szCs w:val="20"/>
              </w:rPr>
              <w:t>4.</w:t>
            </w:r>
            <w:r w:rsidRPr="00B43D25">
              <w:rPr>
                <w:rFonts w:ascii="Calibri" w:hAnsi="Calibri" w:cs="Calibri"/>
                <w:sz w:val="20"/>
                <w:szCs w:val="20"/>
              </w:rPr>
              <w:t xml:space="preserve">  Ak nie je niektorý zo subdodávateľov známy v okamihu podpisu zmluvy, jeho doplnenie do zoznamu je predávajúci povinný oznámiť kupujúcemu najneskôr do troch pracovných dní, odo dňa, kedy má zmena subdodávateľa nastať. Pokiaľ predávajúci nedodrží dohodnutý záväzok uvedený v predchádzajúcej vete, považuje sa to za podstatné porušenie zmluvných podmienok.</w:t>
            </w:r>
          </w:p>
          <w:p w14:paraId="0538C9BF" w14:textId="7AF9B363" w:rsidR="00D403E4" w:rsidRPr="00B43D25" w:rsidRDefault="00D403E4" w:rsidP="009225E1">
            <w:pPr>
              <w:ind w:left="284" w:hanging="284"/>
              <w:contextualSpacing/>
              <w:jc w:val="both"/>
              <w:rPr>
                <w:rFonts w:ascii="Calibri" w:hAnsi="Calibri" w:cs="Calibri"/>
                <w:sz w:val="20"/>
                <w:szCs w:val="20"/>
              </w:rPr>
            </w:pPr>
            <w:r w:rsidRPr="00B43D25">
              <w:rPr>
                <w:rFonts w:ascii="Calibri" w:hAnsi="Calibri" w:cs="Calibri"/>
                <w:b/>
                <w:bCs/>
                <w:sz w:val="20"/>
                <w:szCs w:val="20"/>
              </w:rPr>
              <w:t xml:space="preserve">5.  </w:t>
            </w:r>
            <w:r w:rsidRPr="00B43D25">
              <w:rPr>
                <w:rFonts w:ascii="Calibri" w:hAnsi="Calibri" w:cs="Calibri"/>
                <w:sz w:val="20"/>
                <w:szCs w:val="20"/>
              </w:rPr>
              <w:t>Subdodávateľ, ktorý sa má podieľať na plnení zmluvy a má povinnosť zapisovať sa v registri partnerov verejného sektora v súlade so zákonom 315/2016 Z. z o registri partnerov verejného sektora a o zmene a doplnení niektorých zákonov v znení neskorších predpisov, musí byť v registri zapísaný.</w:t>
            </w:r>
          </w:p>
          <w:p w14:paraId="12BDBF0D" w14:textId="77777777" w:rsidR="00D403E4" w:rsidRPr="00B43D25" w:rsidRDefault="00D403E4" w:rsidP="009225E1">
            <w:pPr>
              <w:contextualSpacing/>
              <w:jc w:val="both"/>
            </w:pPr>
          </w:p>
        </w:tc>
      </w:tr>
      <w:tr w:rsidR="00D403E4" w14:paraId="5CA3871F" w14:textId="77777777" w:rsidTr="00AB0693">
        <w:tc>
          <w:tcPr>
            <w:tcW w:w="10208" w:type="dxa"/>
            <w:gridSpan w:val="2"/>
          </w:tcPr>
          <w:p w14:paraId="3F50C3AE" w14:textId="77777777" w:rsidR="00D403E4" w:rsidRPr="00B43D25" w:rsidRDefault="00D403E4" w:rsidP="009225E1">
            <w:pPr>
              <w:pStyle w:val="Odsekzoznamu"/>
              <w:spacing w:line="240" w:lineRule="auto"/>
              <w:ind w:left="0"/>
              <w:jc w:val="both"/>
              <w:rPr>
                <w:rFonts w:ascii="Calibri" w:hAnsi="Calibri" w:cs="Calibri"/>
                <w:b/>
                <w:sz w:val="20"/>
                <w:szCs w:val="20"/>
              </w:rPr>
            </w:pPr>
          </w:p>
          <w:p w14:paraId="11C21306" w14:textId="605E531E" w:rsidR="00D403E4" w:rsidRPr="00B43D25" w:rsidRDefault="00D403E4" w:rsidP="009225E1">
            <w:pPr>
              <w:pStyle w:val="Odsekzoznamu"/>
              <w:spacing w:line="240" w:lineRule="auto"/>
              <w:ind w:left="0"/>
              <w:jc w:val="center"/>
              <w:rPr>
                <w:rFonts w:ascii="Calibri" w:hAnsi="Calibri" w:cs="Calibri"/>
                <w:b/>
                <w:sz w:val="20"/>
                <w:szCs w:val="20"/>
              </w:rPr>
            </w:pPr>
            <w:r w:rsidRPr="00B43D25">
              <w:rPr>
                <w:rFonts w:ascii="Calibri" w:hAnsi="Calibri" w:cs="Calibri"/>
                <w:b/>
                <w:sz w:val="20"/>
                <w:szCs w:val="20"/>
              </w:rPr>
              <w:t>Článok VI.</w:t>
            </w:r>
          </w:p>
          <w:p w14:paraId="5D609A5B" w14:textId="556B0034" w:rsidR="00D403E4" w:rsidRDefault="00D403E4" w:rsidP="009225E1">
            <w:pPr>
              <w:pStyle w:val="CTLhead"/>
              <w:contextualSpacing/>
              <w:rPr>
                <w:rFonts w:ascii="Calibri" w:hAnsi="Calibri" w:cs="Calibri"/>
                <w:sz w:val="20"/>
              </w:rPr>
            </w:pPr>
            <w:r w:rsidRPr="00B43D25">
              <w:rPr>
                <w:rFonts w:ascii="Calibri" w:hAnsi="Calibri" w:cs="Calibri"/>
                <w:sz w:val="20"/>
              </w:rPr>
              <w:t>Zodpovednosť za škodu, zmluvné pokuty a zánik zmluvy</w:t>
            </w:r>
          </w:p>
          <w:p w14:paraId="04F3AA5A" w14:textId="77777777" w:rsidR="00D403E4" w:rsidRPr="00B43D25" w:rsidRDefault="00D403E4" w:rsidP="009225E1">
            <w:pPr>
              <w:pStyle w:val="CTLhead"/>
              <w:contextualSpacing/>
              <w:jc w:val="both"/>
              <w:rPr>
                <w:rFonts w:ascii="Calibri" w:hAnsi="Calibri" w:cs="Calibri"/>
                <w:sz w:val="20"/>
              </w:rPr>
            </w:pPr>
          </w:p>
          <w:p w14:paraId="5E0E7258" w14:textId="61FBB816" w:rsidR="00D403E4" w:rsidRPr="00B43D25" w:rsidRDefault="00D403E4" w:rsidP="009225E1">
            <w:pPr>
              <w:pStyle w:val="CTL"/>
              <w:numPr>
                <w:ilvl w:val="0"/>
                <w:numId w:val="0"/>
              </w:numPr>
              <w:spacing w:after="0"/>
              <w:ind w:left="321" w:hanging="321"/>
              <w:contextualSpacing/>
              <w:rPr>
                <w:rFonts w:ascii="Calibri" w:hAnsi="Calibri" w:cs="Calibri"/>
                <w:sz w:val="20"/>
                <w:lang w:eastAsia="sk-SK"/>
              </w:rPr>
            </w:pPr>
            <w:r w:rsidRPr="00B43D25">
              <w:rPr>
                <w:rFonts w:ascii="Calibri" w:hAnsi="Calibri" w:cs="Calibri"/>
                <w:b/>
                <w:bCs/>
                <w:sz w:val="20"/>
              </w:rPr>
              <w:t>1.</w:t>
            </w:r>
            <w:r w:rsidRPr="00B43D25">
              <w:rPr>
                <w:rFonts w:ascii="Calibri" w:hAnsi="Calibri" w:cs="Calibri"/>
                <w:sz w:val="20"/>
              </w:rPr>
              <w:t xml:space="preserve"> </w:t>
            </w:r>
            <w:r>
              <w:rPr>
                <w:rFonts w:ascii="Calibri" w:hAnsi="Calibri" w:cs="Calibri"/>
                <w:sz w:val="20"/>
              </w:rPr>
              <w:t xml:space="preserve"> </w:t>
            </w:r>
            <w:r w:rsidRPr="00B43D25">
              <w:rPr>
                <w:rFonts w:ascii="Calibri" w:hAnsi="Calibri" w:cs="Calibri"/>
                <w:sz w:val="20"/>
              </w:rPr>
              <w:t xml:space="preserve">Predávajúci zodpovedá za všetky škody, ktoré vzniknú kupujúcemu v dôsledku porušenia povinností predávajúceho, </w:t>
            </w:r>
            <w:r w:rsidRPr="00B43D25">
              <w:rPr>
                <w:rFonts w:ascii="Calibri" w:hAnsi="Calibri" w:cs="Calibri"/>
                <w:sz w:val="20"/>
              </w:rPr>
              <w:lastRenderedPageBreak/>
              <w:t>vyplývajúcich z tejto zmluvy, neobmedzene do výšky vzniknutej škody.</w:t>
            </w:r>
          </w:p>
          <w:p w14:paraId="6B457946" w14:textId="6C8802CD" w:rsidR="00D403E4" w:rsidRPr="00B43D25" w:rsidRDefault="00D403E4" w:rsidP="009225E1">
            <w:pPr>
              <w:pStyle w:val="CTL"/>
              <w:numPr>
                <w:ilvl w:val="0"/>
                <w:numId w:val="0"/>
              </w:numPr>
              <w:spacing w:after="0"/>
              <w:ind w:left="321" w:hanging="321"/>
              <w:contextualSpacing/>
              <w:rPr>
                <w:rFonts w:ascii="Calibri" w:hAnsi="Calibri" w:cs="Calibri"/>
                <w:sz w:val="20"/>
              </w:rPr>
            </w:pPr>
            <w:r w:rsidRPr="00B43D25">
              <w:rPr>
                <w:rFonts w:ascii="Calibri" w:hAnsi="Calibri" w:cs="Calibri"/>
                <w:b/>
                <w:bCs/>
                <w:sz w:val="20"/>
              </w:rPr>
              <w:t>2.</w:t>
            </w:r>
            <w:r w:rsidRPr="00B43D25">
              <w:rPr>
                <w:rFonts w:ascii="Calibri" w:hAnsi="Calibri" w:cs="Calibri"/>
                <w:sz w:val="20"/>
              </w:rPr>
              <w:t xml:space="preserve">  </w:t>
            </w:r>
            <w:r>
              <w:rPr>
                <w:rFonts w:ascii="Calibri" w:hAnsi="Calibri" w:cs="Calibri"/>
                <w:sz w:val="20"/>
              </w:rPr>
              <w:t xml:space="preserve"> </w:t>
            </w:r>
            <w:r w:rsidRPr="00B43D25">
              <w:rPr>
                <w:rFonts w:ascii="Calibri" w:hAnsi="Calibri" w:cs="Calibri"/>
                <w:sz w:val="20"/>
              </w:rPr>
              <w:t>V prípade vzniku škody porušením povinností vyplývajúcich z tejto zmluvy ktorejkoľvek zmluvnej strane má druhá strana nárok na úhradu vzniknutej škody.</w:t>
            </w:r>
          </w:p>
          <w:p w14:paraId="634A746E" w14:textId="38E07526"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bCs/>
                <w:sz w:val="20"/>
              </w:rPr>
              <w:t>3.</w:t>
            </w:r>
            <w:r w:rsidRPr="00B43D25">
              <w:rPr>
                <w:rFonts w:ascii="Calibri" w:hAnsi="Calibri" w:cs="Calibri"/>
                <w:sz w:val="20"/>
              </w:rPr>
              <w:t xml:space="preserve">  </w:t>
            </w:r>
            <w:r>
              <w:rPr>
                <w:rFonts w:ascii="Calibri" w:hAnsi="Calibri" w:cs="Calibri"/>
                <w:sz w:val="20"/>
              </w:rPr>
              <w:t xml:space="preserve"> </w:t>
            </w:r>
            <w:r w:rsidRPr="00B43D25">
              <w:rPr>
                <w:rFonts w:ascii="Calibri" w:hAnsi="Calibri" w:cs="Calibri"/>
                <w:sz w:val="20"/>
              </w:rPr>
              <w:t>Ak predávajúci nesplní termín podľa bodu 1. článku III. Čas a miesto dodania technologického celku tejto zmluvy, je povinný zaplatiť kupujúcemu zmluvnú pokutu vo výške 0,05 % denne z hodnoty nedodanej časti predmetu kúpy za každý aj začatý deň omeškania,</w:t>
            </w:r>
            <w:r w:rsidRPr="00B43D25">
              <w:rPr>
                <w:rFonts w:ascii="Calibri" w:hAnsi="Calibri" w:cs="Calibri"/>
                <w:sz w:val="20"/>
                <w:szCs w:val="20"/>
              </w:rPr>
              <w:t xml:space="preserve"> pokiaľ sa zmluvné strany písomne nedohodnú inak</w:t>
            </w:r>
            <w:r w:rsidRPr="00B43D25">
              <w:rPr>
                <w:rFonts w:ascii="Calibri" w:hAnsi="Calibri" w:cs="Calibri"/>
                <w:sz w:val="20"/>
              </w:rPr>
              <w:t>.</w:t>
            </w:r>
          </w:p>
          <w:p w14:paraId="3A617F7F" w14:textId="1AD38813"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bCs/>
                <w:sz w:val="20"/>
              </w:rPr>
              <w:t xml:space="preserve">4.  </w:t>
            </w:r>
            <w:r w:rsidRPr="00B43D25">
              <w:rPr>
                <w:rFonts w:ascii="Calibri" w:hAnsi="Calibri" w:cs="Calibri"/>
                <w:sz w:val="20"/>
              </w:rPr>
              <w:t xml:space="preserve">Ak kupujúci neuhradí </w:t>
            </w:r>
            <w:r w:rsidRPr="00976D85">
              <w:rPr>
                <w:rFonts w:ascii="Calibri" w:hAnsi="Calibri" w:cs="Calibri"/>
                <w:sz w:val="20"/>
              </w:rPr>
              <w:t>predávajúcemu faktúru v lehote splatnosti, uvedenej v bode 3 článku II. Kúpna cena tejto zmluvy, je povinný zaplatiť predávajúcemu úrok z omeškania  vo výške 0,05 % denne</w:t>
            </w:r>
            <w:r w:rsidRPr="00B43D25">
              <w:rPr>
                <w:rFonts w:ascii="Calibri" w:hAnsi="Calibri" w:cs="Calibri"/>
                <w:sz w:val="20"/>
              </w:rPr>
              <w:t xml:space="preserve"> z dlžnej sumy za každý aj začatý deň omeškania,</w:t>
            </w:r>
            <w:r w:rsidRPr="00B43D25">
              <w:rPr>
                <w:rFonts w:ascii="Calibri" w:hAnsi="Calibri" w:cs="Calibri"/>
                <w:sz w:val="20"/>
                <w:szCs w:val="20"/>
              </w:rPr>
              <w:t xml:space="preserve"> pokiaľ sa zmluvné strany písomne nedohodnú inak</w:t>
            </w:r>
            <w:r w:rsidRPr="00B43D25">
              <w:rPr>
                <w:rFonts w:ascii="Calibri" w:hAnsi="Calibri" w:cs="Calibri"/>
                <w:sz w:val="20"/>
              </w:rPr>
              <w:t>.</w:t>
            </w:r>
          </w:p>
          <w:p w14:paraId="4964F551" w14:textId="0EA16DBE" w:rsidR="00D403E4" w:rsidRPr="00B43D25" w:rsidRDefault="00D403E4" w:rsidP="009225E1">
            <w:pPr>
              <w:pStyle w:val="CTL"/>
              <w:numPr>
                <w:ilvl w:val="0"/>
                <w:numId w:val="0"/>
              </w:numPr>
              <w:spacing w:after="0"/>
              <w:ind w:left="321" w:hanging="321"/>
              <w:contextualSpacing/>
              <w:rPr>
                <w:rFonts w:ascii="Calibri" w:hAnsi="Calibri" w:cs="Calibri"/>
                <w:sz w:val="20"/>
              </w:rPr>
            </w:pPr>
            <w:r w:rsidRPr="00B43D25">
              <w:rPr>
                <w:rFonts w:ascii="Calibri" w:hAnsi="Calibri" w:cs="Calibri"/>
                <w:b/>
                <w:bCs/>
                <w:sz w:val="20"/>
              </w:rPr>
              <w:t>5.</w:t>
            </w:r>
            <w:r w:rsidRPr="00B43D25">
              <w:rPr>
                <w:rFonts w:ascii="Calibri" w:hAnsi="Calibri" w:cs="Calibri"/>
                <w:sz w:val="20"/>
              </w:rPr>
              <w:t xml:space="preserve">  </w:t>
            </w:r>
            <w:r>
              <w:rPr>
                <w:rFonts w:ascii="Calibri" w:hAnsi="Calibri" w:cs="Calibri"/>
                <w:sz w:val="20"/>
              </w:rPr>
              <w:t xml:space="preserve"> </w:t>
            </w:r>
            <w:r w:rsidRPr="00B43D25">
              <w:rPr>
                <w:rFonts w:ascii="Calibri" w:hAnsi="Calibri" w:cs="Calibri"/>
                <w:sz w:val="20"/>
              </w:rPr>
              <w:t>Zmluvné strany nie sú v omeškaní v prípadoch vyššej moci, ak tieto skutočnosti bezodkladne písomne oznámia druhej strane, alebo sú okolnosti vyššej moci všeobecne známe.</w:t>
            </w:r>
          </w:p>
          <w:p w14:paraId="4123F786" w14:textId="59DEF619" w:rsidR="00D403E4" w:rsidRPr="00B43D25" w:rsidRDefault="00D403E4" w:rsidP="009225E1">
            <w:pPr>
              <w:pStyle w:val="CTL"/>
              <w:numPr>
                <w:ilvl w:val="0"/>
                <w:numId w:val="0"/>
              </w:numPr>
              <w:spacing w:after="0"/>
              <w:ind w:left="321" w:hanging="321"/>
              <w:contextualSpacing/>
              <w:rPr>
                <w:rFonts w:ascii="Calibri" w:hAnsi="Calibri" w:cs="Calibri"/>
                <w:sz w:val="20"/>
              </w:rPr>
            </w:pPr>
            <w:r w:rsidRPr="00B43D25">
              <w:rPr>
                <w:rFonts w:ascii="Calibri" w:hAnsi="Calibri" w:cs="Calibri"/>
                <w:b/>
                <w:bCs/>
                <w:sz w:val="20"/>
              </w:rPr>
              <w:t xml:space="preserve">6.  </w:t>
            </w:r>
            <w:r w:rsidRPr="00B43D25">
              <w:rPr>
                <w:rFonts w:ascii="Calibri" w:hAnsi="Calibri" w:cs="Calibri"/>
                <w:sz w:val="20"/>
              </w:rPr>
              <w:t>Na účely zmluvy sa za podstatné porušenie zmluvy považuje aj:</w:t>
            </w:r>
          </w:p>
          <w:p w14:paraId="1BDB9404" w14:textId="717D051D" w:rsidR="00D403E4" w:rsidRPr="00B43D25" w:rsidRDefault="00D403E4" w:rsidP="009225E1">
            <w:pPr>
              <w:pStyle w:val="CTL"/>
              <w:numPr>
                <w:ilvl w:val="0"/>
                <w:numId w:val="3"/>
              </w:numPr>
              <w:spacing w:after="0"/>
              <w:ind w:left="605" w:hanging="284"/>
              <w:contextualSpacing/>
              <w:rPr>
                <w:rFonts w:ascii="Calibri" w:hAnsi="Calibri" w:cs="Calibri"/>
                <w:sz w:val="20"/>
              </w:rPr>
            </w:pPr>
            <w:r w:rsidRPr="00B43D25">
              <w:rPr>
                <w:rFonts w:ascii="Calibri" w:hAnsi="Calibri" w:cs="Calibri"/>
                <w:sz w:val="20"/>
              </w:rPr>
              <w:t>preukázané porušenie právnych predpisov SR a ES pri plnení predmetu zmluvy súvisiacich s činnosťou zmluvných strán;</w:t>
            </w:r>
          </w:p>
          <w:p w14:paraId="51CA2A1B" w14:textId="77777777" w:rsidR="00D403E4" w:rsidRPr="00B43D25" w:rsidRDefault="00D403E4" w:rsidP="009225E1">
            <w:pPr>
              <w:pStyle w:val="CTL"/>
              <w:numPr>
                <w:ilvl w:val="0"/>
                <w:numId w:val="3"/>
              </w:numPr>
              <w:spacing w:after="0"/>
              <w:ind w:left="605" w:hanging="284"/>
              <w:contextualSpacing/>
              <w:rPr>
                <w:rFonts w:ascii="Calibri" w:hAnsi="Calibri" w:cs="Calibri"/>
                <w:sz w:val="20"/>
              </w:rPr>
            </w:pPr>
            <w:r w:rsidRPr="00B43D25">
              <w:rPr>
                <w:rFonts w:ascii="Calibri" w:hAnsi="Calibri" w:cs="Calibri"/>
                <w:sz w:val="20"/>
              </w:rPr>
              <w:t>neplnenie zmluvy z dôvodov na strane predávajúceho, pričom toto neplnenie zmluvy nie je z dôvodov na strane kupujúceho;</w:t>
            </w:r>
          </w:p>
          <w:p w14:paraId="53BE20AE"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 xml:space="preserve">vyhlásenie konkurzu alebo reštrukturalizácie na majetok predávajúceho alebo kupujúceho, resp. zastavenie konkurzného konania pre nedostatok majetku, alebo vstup predávajúceho do likvidácie; </w:t>
            </w:r>
          </w:p>
          <w:p w14:paraId="3FF88901"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opakované dodanie predmetu zmluvy alebo jeho časti s vadami (vady v množstve, v akosti, vo vyhotovení, v dodaní iného tovaru ako určuje zmluva, vady v dokladoch potrebných k užívaniu) alebo s právnymi vadami;</w:t>
            </w:r>
          </w:p>
          <w:p w14:paraId="3CACC461" w14:textId="643A2F48"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omeškanie predávajúceho s dodaním predmetu zmluvy oproti dohodnutému termínu dodania o viac ako 15 kalendárnych dní bez uvedenia dôvodu, ktorý by omeškanie ospravedlňoval (vyššia moc);</w:t>
            </w:r>
          </w:p>
          <w:p w14:paraId="4AF68EFC"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ak kúpna cena bude fakturovaná v rozpore s podmienkami dohodnutými v tejto zmluve;</w:t>
            </w:r>
          </w:p>
          <w:p w14:paraId="6FD839E7"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ak predávajúci dodá kupujúcemu predmet plnenia takých parametrov, ktoré sú v rozpore s touto zmluvou;</w:t>
            </w:r>
          </w:p>
          <w:p w14:paraId="55324362"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ak je kupujúci v omeškaní so zaplatením faktúry viac ako 60 kalendárnych dní;</w:t>
            </w:r>
          </w:p>
          <w:p w14:paraId="0B16B60C"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nesplnenie záväzku predávajúceho odstrániť oznámenú závadu predmetu zmluvy po dobu dlhšiu ako 15 kalendárnych dní po určenom termíne jej odstránenia;</w:t>
            </w:r>
          </w:p>
          <w:p w14:paraId="0152B285" w14:textId="77777777" w:rsidR="00D403E4" w:rsidRPr="00B43D25" w:rsidRDefault="00D403E4" w:rsidP="009225E1">
            <w:pPr>
              <w:pStyle w:val="CTL"/>
              <w:numPr>
                <w:ilvl w:val="0"/>
                <w:numId w:val="3"/>
              </w:numPr>
              <w:spacing w:after="0"/>
              <w:ind w:left="567" w:hanging="283"/>
              <w:contextualSpacing/>
              <w:rPr>
                <w:rFonts w:ascii="Calibri" w:hAnsi="Calibri" w:cs="Calibri"/>
                <w:sz w:val="20"/>
              </w:rPr>
            </w:pPr>
            <w:r w:rsidRPr="00B43D25">
              <w:rPr>
                <w:rFonts w:ascii="Calibri" w:hAnsi="Calibri" w:cs="Calibri"/>
                <w:sz w:val="20"/>
              </w:rPr>
              <w:t>ak subdodávateľ nie je zapísaný v registri partnerov verejného sektora v súlade so zákonom č. 315/2016 Z. z. o registri partnerov verejného sektora a o zmene a doplnení niektorých zákonov.</w:t>
            </w:r>
          </w:p>
          <w:p w14:paraId="5C9748B8" w14:textId="77777777" w:rsidR="00D403E4" w:rsidRPr="00B43D25" w:rsidRDefault="00D403E4" w:rsidP="009225E1">
            <w:pPr>
              <w:pStyle w:val="CTLhead"/>
              <w:contextualSpacing/>
              <w:jc w:val="both"/>
              <w:rPr>
                <w:rFonts w:ascii="Calibri" w:hAnsi="Calibri" w:cs="Calibri"/>
                <w:sz w:val="20"/>
              </w:rPr>
            </w:pPr>
          </w:p>
          <w:p w14:paraId="32CDA1B9" w14:textId="2734BFD7"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bCs/>
                <w:sz w:val="20"/>
                <w:szCs w:val="20"/>
              </w:rPr>
              <w:t xml:space="preserve">7.  </w:t>
            </w:r>
            <w:r w:rsidRPr="00B43D25">
              <w:rPr>
                <w:rFonts w:ascii="Calibri" w:hAnsi="Calibri" w:cs="Calibri"/>
                <w:sz w:val="20"/>
                <w:szCs w:val="20"/>
              </w:rPr>
              <w:t>Zmluvné strany sa dohodli, že zmluvu je možné ukončiť:</w:t>
            </w:r>
          </w:p>
          <w:p w14:paraId="15C20436" w14:textId="77777777" w:rsidR="00D403E4" w:rsidRPr="00B43D25" w:rsidRDefault="00D403E4" w:rsidP="009225E1">
            <w:pPr>
              <w:pStyle w:val="Odsekzoznamu"/>
              <w:numPr>
                <w:ilvl w:val="0"/>
                <w:numId w:val="4"/>
              </w:numPr>
              <w:spacing w:line="240" w:lineRule="auto"/>
              <w:ind w:left="567" w:hanging="283"/>
              <w:jc w:val="both"/>
              <w:rPr>
                <w:rFonts w:ascii="Calibri" w:hAnsi="Calibri" w:cs="Calibri"/>
                <w:sz w:val="20"/>
                <w:szCs w:val="20"/>
              </w:rPr>
            </w:pPr>
            <w:r w:rsidRPr="00B43D25">
              <w:rPr>
                <w:rFonts w:ascii="Calibri" w:hAnsi="Calibri" w:cs="Calibri"/>
                <w:sz w:val="20"/>
                <w:szCs w:val="20"/>
              </w:rPr>
              <w:t>na základe vzájomnej dohody zmluvných strán,</w:t>
            </w:r>
          </w:p>
          <w:p w14:paraId="4F284277" w14:textId="77777777" w:rsidR="00D403E4" w:rsidRPr="00B43D25" w:rsidRDefault="00D403E4" w:rsidP="009225E1">
            <w:pPr>
              <w:numPr>
                <w:ilvl w:val="0"/>
                <w:numId w:val="4"/>
              </w:numPr>
              <w:ind w:left="567" w:hanging="283"/>
              <w:contextualSpacing/>
              <w:jc w:val="both"/>
              <w:rPr>
                <w:rFonts w:ascii="Calibri" w:hAnsi="Calibri" w:cs="Calibri"/>
                <w:sz w:val="20"/>
                <w:szCs w:val="20"/>
              </w:rPr>
            </w:pPr>
            <w:r w:rsidRPr="00B43D25">
              <w:rPr>
                <w:rFonts w:ascii="Calibri" w:hAnsi="Calibri" w:cs="Calibri"/>
                <w:sz w:val="20"/>
                <w:szCs w:val="20"/>
              </w:rPr>
              <w:t>okamžitým odstúpením od zmluvy v prípade podstatného porušenia zmluvy.</w:t>
            </w:r>
          </w:p>
          <w:p w14:paraId="568AA792" w14:textId="77777777" w:rsidR="00D403E4" w:rsidRPr="00B43D25" w:rsidRDefault="00D403E4" w:rsidP="009225E1">
            <w:pPr>
              <w:ind w:left="567"/>
              <w:contextualSpacing/>
              <w:jc w:val="both"/>
              <w:rPr>
                <w:rFonts w:ascii="Calibri" w:hAnsi="Calibri" w:cs="Calibri"/>
                <w:sz w:val="20"/>
                <w:szCs w:val="20"/>
              </w:rPr>
            </w:pPr>
          </w:p>
          <w:p w14:paraId="204B6BCD" w14:textId="7CA4C21D"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bCs/>
                <w:sz w:val="20"/>
                <w:szCs w:val="20"/>
              </w:rPr>
              <w:t>8.</w:t>
            </w:r>
            <w:r w:rsidRPr="00B43D25">
              <w:rPr>
                <w:rFonts w:ascii="Calibri" w:hAnsi="Calibri" w:cs="Calibri"/>
                <w:sz w:val="20"/>
                <w:szCs w:val="20"/>
              </w:rPr>
              <w:t xml:space="preserve">  </w:t>
            </w:r>
            <w:r>
              <w:rPr>
                <w:rFonts w:ascii="Calibri" w:hAnsi="Calibri" w:cs="Calibri"/>
                <w:sz w:val="20"/>
                <w:szCs w:val="20"/>
              </w:rPr>
              <w:t xml:space="preserve"> </w:t>
            </w:r>
            <w:r w:rsidRPr="00B43D25">
              <w:rPr>
                <w:rFonts w:ascii="Calibri" w:hAnsi="Calibri"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08735032" w14:textId="77777777" w:rsidR="00D403E4" w:rsidRPr="00B43D25" w:rsidRDefault="00D403E4" w:rsidP="009225E1">
            <w:pPr>
              <w:ind w:left="321" w:hanging="321"/>
              <w:contextualSpacing/>
              <w:jc w:val="both"/>
              <w:rPr>
                <w:rFonts w:ascii="Calibri" w:hAnsi="Calibri" w:cs="Calibri"/>
                <w:sz w:val="20"/>
                <w:szCs w:val="20"/>
              </w:rPr>
            </w:pPr>
            <w:r w:rsidRPr="00B43D25">
              <w:rPr>
                <w:rFonts w:ascii="Calibri" w:hAnsi="Calibri" w:cs="Calibri"/>
                <w:b/>
                <w:bCs/>
                <w:sz w:val="20"/>
                <w:szCs w:val="20"/>
              </w:rPr>
              <w:t>9.</w:t>
            </w:r>
            <w:r w:rsidRPr="00B43D25">
              <w:rPr>
                <w:rFonts w:ascii="Calibri" w:hAnsi="Calibri" w:cs="Calibri"/>
                <w:sz w:val="20"/>
                <w:szCs w:val="20"/>
              </w:rPr>
              <w:t xml:space="preserve">  Odstúpenie od zmluvy má následky stanovené príslušnými ustanoveniami Obchodného zákonníka, pokiaľ sa zmluvné strany písomne nedohodnú inak.</w:t>
            </w:r>
          </w:p>
          <w:p w14:paraId="4AD854E5" w14:textId="77777777" w:rsidR="00D403E4" w:rsidRPr="00B43D25" w:rsidRDefault="00D403E4" w:rsidP="009225E1">
            <w:pPr>
              <w:ind w:left="284" w:right="28" w:hanging="284"/>
              <w:contextualSpacing/>
              <w:jc w:val="both"/>
              <w:rPr>
                <w:rFonts w:ascii="Calibri" w:hAnsi="Calibri" w:cs="Calibri"/>
                <w:sz w:val="20"/>
                <w:szCs w:val="20"/>
              </w:rPr>
            </w:pPr>
            <w:r w:rsidRPr="00B43D25">
              <w:rPr>
                <w:rFonts w:ascii="Calibri" w:hAnsi="Calibri" w:cs="Calibri"/>
                <w:b/>
                <w:bCs/>
                <w:sz w:val="20"/>
                <w:szCs w:val="20"/>
              </w:rPr>
              <w:t xml:space="preserve">10. </w:t>
            </w:r>
            <w:r w:rsidRPr="00B43D25">
              <w:rPr>
                <w:rFonts w:ascii="Calibri" w:hAnsi="Calibri" w:cs="Calibri"/>
                <w:sz w:val="20"/>
                <w:szCs w:val="20"/>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5ECF8297" w14:textId="77777777" w:rsidR="00D403E4" w:rsidRPr="00B43D25" w:rsidRDefault="00D403E4" w:rsidP="009225E1">
            <w:pPr>
              <w:pStyle w:val="Odsekzoznamu"/>
              <w:spacing w:line="240" w:lineRule="auto"/>
              <w:ind w:left="0"/>
              <w:jc w:val="both"/>
              <w:rPr>
                <w:rFonts w:ascii="Calibri" w:hAnsi="Calibri" w:cs="Calibri"/>
                <w:b/>
                <w:sz w:val="20"/>
                <w:szCs w:val="20"/>
              </w:rPr>
            </w:pPr>
          </w:p>
        </w:tc>
      </w:tr>
      <w:tr w:rsidR="00D403E4" w14:paraId="429887FD" w14:textId="77777777" w:rsidTr="00AB0693">
        <w:tc>
          <w:tcPr>
            <w:tcW w:w="10208" w:type="dxa"/>
            <w:gridSpan w:val="2"/>
          </w:tcPr>
          <w:p w14:paraId="41A7DB9F" w14:textId="77777777" w:rsidR="00D403E4" w:rsidRPr="00B43D25" w:rsidRDefault="00D403E4" w:rsidP="009225E1">
            <w:pPr>
              <w:pStyle w:val="Odsekzoznamu"/>
              <w:spacing w:line="240" w:lineRule="auto"/>
              <w:ind w:left="0"/>
              <w:jc w:val="both"/>
              <w:rPr>
                <w:rFonts w:asciiTheme="minorHAnsi" w:hAnsiTheme="minorHAnsi" w:cstheme="minorHAnsi"/>
                <w:b/>
                <w:sz w:val="20"/>
                <w:szCs w:val="20"/>
              </w:rPr>
            </w:pPr>
          </w:p>
          <w:p w14:paraId="1B57BB2B" w14:textId="5FA13050" w:rsidR="00D403E4" w:rsidRPr="00B43D25" w:rsidRDefault="00D403E4" w:rsidP="009225E1">
            <w:pPr>
              <w:pStyle w:val="Odsekzoznamu"/>
              <w:spacing w:line="240" w:lineRule="auto"/>
              <w:ind w:left="0"/>
              <w:jc w:val="center"/>
              <w:rPr>
                <w:rFonts w:asciiTheme="minorHAnsi" w:hAnsiTheme="minorHAnsi" w:cstheme="minorHAnsi"/>
                <w:b/>
                <w:sz w:val="20"/>
                <w:szCs w:val="20"/>
              </w:rPr>
            </w:pPr>
            <w:r w:rsidRPr="00B43D25">
              <w:rPr>
                <w:rFonts w:asciiTheme="minorHAnsi" w:hAnsiTheme="minorHAnsi" w:cstheme="minorHAnsi"/>
                <w:b/>
                <w:sz w:val="20"/>
                <w:szCs w:val="20"/>
              </w:rPr>
              <w:t>Článok VII.</w:t>
            </w:r>
          </w:p>
          <w:p w14:paraId="0FB427F5" w14:textId="12DB01E9" w:rsidR="00D403E4" w:rsidRDefault="00D403E4" w:rsidP="009225E1">
            <w:pPr>
              <w:contextualSpacing/>
              <w:jc w:val="center"/>
              <w:rPr>
                <w:rFonts w:asciiTheme="minorHAnsi" w:hAnsiTheme="minorHAnsi" w:cstheme="minorHAnsi"/>
                <w:b/>
                <w:sz w:val="20"/>
                <w:szCs w:val="20"/>
                <w:shd w:val="clear" w:color="auto" w:fill="FFFFFF"/>
              </w:rPr>
            </w:pPr>
            <w:r w:rsidRPr="00B43D25">
              <w:rPr>
                <w:rFonts w:asciiTheme="minorHAnsi" w:hAnsiTheme="minorHAnsi" w:cstheme="minorHAnsi"/>
                <w:b/>
                <w:sz w:val="20"/>
                <w:szCs w:val="20"/>
                <w:shd w:val="clear" w:color="auto" w:fill="FFFFFF"/>
              </w:rPr>
              <w:t>Záverečné ustanovenia</w:t>
            </w:r>
          </w:p>
          <w:p w14:paraId="76E4F87F" w14:textId="77777777" w:rsidR="00D403E4" w:rsidRPr="00B43D25" w:rsidRDefault="00D403E4" w:rsidP="009225E1">
            <w:pPr>
              <w:contextualSpacing/>
              <w:jc w:val="both"/>
              <w:rPr>
                <w:rFonts w:asciiTheme="minorHAnsi" w:hAnsiTheme="minorHAnsi" w:cstheme="minorHAnsi"/>
                <w:sz w:val="20"/>
                <w:szCs w:val="20"/>
              </w:rPr>
            </w:pPr>
          </w:p>
          <w:p w14:paraId="0D6D927C" w14:textId="488D4BA1" w:rsidR="00D403E4" w:rsidRPr="00B43D25" w:rsidRDefault="00D403E4" w:rsidP="009225E1">
            <w:pPr>
              <w:ind w:left="321" w:hanging="321"/>
              <w:contextualSpacing/>
              <w:jc w:val="both"/>
              <w:rPr>
                <w:rFonts w:asciiTheme="minorHAnsi" w:hAnsiTheme="minorHAnsi" w:cstheme="minorHAnsi"/>
                <w:b/>
                <w:sz w:val="20"/>
                <w:szCs w:val="20"/>
                <w:shd w:val="clear" w:color="auto" w:fill="FFFFFF"/>
              </w:rPr>
            </w:pPr>
            <w:r w:rsidRPr="00B43D25">
              <w:rPr>
                <w:rFonts w:asciiTheme="minorHAnsi" w:hAnsiTheme="minorHAnsi" w:cstheme="minorHAnsi"/>
                <w:b/>
                <w:sz w:val="20"/>
                <w:szCs w:val="20"/>
              </w:rPr>
              <w:t xml:space="preserve">1. </w:t>
            </w:r>
            <w:r w:rsidRPr="00B43D25">
              <w:rPr>
                <w:rFonts w:asciiTheme="minorHAnsi" w:hAnsiTheme="minorHAnsi" w:cstheme="minorHAnsi"/>
                <w:sz w:val="20"/>
                <w:szCs w:val="20"/>
              </w:rPr>
              <w:t>Meniť alebo dopĺňať zmluvu je možné len formou písomného a očíslovaného dodatku. Kupujúci je povinný zaslať návrh dodatku pred jeho podpisom oboma zmluvnými stranami sprostredkovateľskému orgánu na kontrolu. Uzavrieť dodatok k zmluve je možné až po vypracovaní správy z kontroly a konštatovaní súhlasu s podpísaním tohto dodatku zo strany sprostredkovateľského orgánu.</w:t>
            </w:r>
          </w:p>
          <w:p w14:paraId="34007FAC" w14:textId="77777777" w:rsidR="00D403E4" w:rsidRPr="00B43D25" w:rsidRDefault="00D403E4" w:rsidP="009225E1">
            <w:pPr>
              <w:ind w:left="284" w:hanging="284"/>
              <w:contextualSpacing/>
              <w:jc w:val="both"/>
              <w:rPr>
                <w:rFonts w:asciiTheme="minorHAnsi" w:hAnsiTheme="minorHAnsi" w:cstheme="minorHAnsi"/>
                <w:sz w:val="20"/>
                <w:szCs w:val="20"/>
              </w:rPr>
            </w:pPr>
            <w:r w:rsidRPr="00B43D25">
              <w:rPr>
                <w:rFonts w:asciiTheme="minorHAnsi" w:hAnsiTheme="minorHAnsi" w:cstheme="minorHAnsi"/>
                <w:b/>
                <w:sz w:val="20"/>
                <w:szCs w:val="20"/>
                <w:shd w:val="clear" w:color="auto" w:fill="FFFFFF"/>
              </w:rPr>
              <w:t xml:space="preserve">2. </w:t>
            </w:r>
            <w:r w:rsidRPr="00B43D25">
              <w:rPr>
                <w:rFonts w:asciiTheme="minorHAnsi" w:hAnsiTheme="minorHAnsi" w:cstheme="minorHAnsi"/>
                <w:sz w:val="20"/>
                <w:szCs w:val="20"/>
                <w:shd w:val="clear" w:color="auto" w:fill="FFFFFF"/>
              </w:rPr>
              <w:t xml:space="preserve">Táto zmluva sa stáva platnou dňom podpisu oboma zmluvnými stranami. </w:t>
            </w:r>
            <w:r w:rsidRPr="00B43D25">
              <w:rPr>
                <w:rFonts w:asciiTheme="minorHAnsi" w:hAnsiTheme="minorHAnsi" w:cstheme="minorHAnsi"/>
                <w:sz w:val="20"/>
                <w:szCs w:val="20"/>
              </w:rPr>
              <w:t>Účinnosť  nadobudne po splnení súčasne dvoch odkladacích podmienok účinnosti, ktoré spočívajú v tom, že</w:t>
            </w:r>
          </w:p>
          <w:p w14:paraId="1B1C7826" w14:textId="049663BA" w:rsidR="00D403E4" w:rsidRDefault="00D403E4" w:rsidP="009225E1">
            <w:pPr>
              <w:ind w:left="284" w:hanging="284"/>
              <w:contextualSpacing/>
              <w:jc w:val="both"/>
              <w:rPr>
                <w:rFonts w:asciiTheme="minorHAnsi" w:eastAsia="Calibri" w:hAnsiTheme="minorHAnsi" w:cstheme="minorHAnsi"/>
                <w:sz w:val="20"/>
                <w:szCs w:val="20"/>
                <w:lang w:eastAsia="en-US"/>
              </w:rPr>
            </w:pPr>
            <w:r w:rsidRPr="00B43D25">
              <w:rPr>
                <w:rFonts w:asciiTheme="minorHAnsi" w:hAnsiTheme="minorHAnsi" w:cstheme="minorHAnsi"/>
                <w:b/>
                <w:sz w:val="20"/>
                <w:szCs w:val="20"/>
                <w:shd w:val="clear" w:color="auto" w:fill="FFFFFF"/>
              </w:rPr>
              <w:lastRenderedPageBreak/>
              <w:t xml:space="preserve">a) </w:t>
            </w:r>
            <w:r w:rsidRPr="00B43D25">
              <w:rPr>
                <w:rFonts w:asciiTheme="minorHAnsi" w:hAnsiTheme="minorHAnsi" w:cstheme="minorHAnsi"/>
                <w:sz w:val="20"/>
                <w:szCs w:val="20"/>
              </w:rPr>
              <w:t xml:space="preserve"> dôjde k schváleniu </w:t>
            </w:r>
            <w:r w:rsidRPr="00B43D25">
              <w:rPr>
                <w:rFonts w:asciiTheme="minorHAnsi" w:eastAsia="Calibri" w:hAnsiTheme="minorHAnsi" w:cstheme="minorHAnsi"/>
                <w:sz w:val="20"/>
                <w:szCs w:val="20"/>
                <w:lang w:eastAsia="en-US"/>
              </w:rPr>
              <w:t xml:space="preserve">procesu obstarávania v rámci kontroly predmetného obstarávania zo strany Sprostredkovateľského orgánu pre Operačný program Integrovaná </w:t>
            </w:r>
            <w:r w:rsidRPr="00837BCF">
              <w:rPr>
                <w:rFonts w:asciiTheme="minorHAnsi" w:eastAsia="Calibri" w:hAnsiTheme="minorHAnsi" w:cstheme="minorHAnsi"/>
                <w:sz w:val="20"/>
                <w:szCs w:val="20"/>
                <w:lang w:eastAsia="en-US"/>
              </w:rPr>
              <w:t>infraštruktúra, ktorým je Ministerstvo hospodárstva Slovenskej republiky. Schválenie procesu obstarávania nastane v deň, kedy kupujúci obdrží kladné stanovisko Sprostredkovateľského orgánu k ex post kontrole predmetného obstarávania a</w:t>
            </w:r>
            <w:r>
              <w:rPr>
                <w:rFonts w:asciiTheme="minorHAnsi" w:eastAsia="Calibri" w:hAnsiTheme="minorHAnsi" w:cstheme="minorHAnsi"/>
                <w:sz w:val="20"/>
                <w:szCs w:val="20"/>
                <w:lang w:eastAsia="en-US"/>
              </w:rPr>
              <w:t> </w:t>
            </w:r>
            <w:r w:rsidRPr="00837BCF">
              <w:rPr>
                <w:rFonts w:asciiTheme="minorHAnsi" w:eastAsia="Calibri" w:hAnsiTheme="minorHAnsi" w:cstheme="minorHAnsi"/>
                <w:sz w:val="20"/>
                <w:szCs w:val="20"/>
                <w:lang w:eastAsia="en-US"/>
              </w:rPr>
              <w:t>zároveň</w:t>
            </w:r>
          </w:p>
          <w:p w14:paraId="16E40B32" w14:textId="5C722766" w:rsidR="00D403E4" w:rsidRPr="00837BCF" w:rsidRDefault="00D403E4" w:rsidP="009225E1">
            <w:pPr>
              <w:ind w:left="321" w:hanging="321"/>
              <w:contextualSpacing/>
              <w:jc w:val="both"/>
              <w:rPr>
                <w:rFonts w:asciiTheme="minorHAnsi" w:eastAsia="Calibri" w:hAnsiTheme="minorHAnsi" w:cstheme="minorHAnsi"/>
                <w:sz w:val="20"/>
                <w:szCs w:val="20"/>
                <w:lang w:eastAsia="en-US"/>
              </w:rPr>
            </w:pPr>
            <w:r>
              <w:rPr>
                <w:rFonts w:asciiTheme="minorHAnsi" w:hAnsiTheme="minorHAnsi" w:cstheme="minorHAnsi"/>
                <w:b/>
                <w:sz w:val="20"/>
                <w:szCs w:val="20"/>
                <w:shd w:val="clear" w:color="auto" w:fill="FFFFFF"/>
              </w:rPr>
              <w:t xml:space="preserve">b)  </w:t>
            </w:r>
            <w:r w:rsidRPr="00837BCF">
              <w:rPr>
                <w:rFonts w:asciiTheme="minorHAnsi" w:hAnsiTheme="minorHAnsi" w:cstheme="minorHAnsi"/>
                <w:sz w:val="20"/>
                <w:szCs w:val="20"/>
              </w:rPr>
              <w:t>dôjde k jej zverejneniu na webovom s</w:t>
            </w:r>
            <w:r>
              <w:rPr>
                <w:rFonts w:asciiTheme="minorHAnsi" w:hAnsiTheme="minorHAnsi" w:cstheme="minorHAnsi"/>
                <w:sz w:val="20"/>
                <w:szCs w:val="20"/>
              </w:rPr>
              <w:t>í</w:t>
            </w:r>
            <w:r w:rsidRPr="00837BCF">
              <w:rPr>
                <w:rFonts w:asciiTheme="minorHAnsi" w:hAnsiTheme="minorHAnsi" w:cstheme="minorHAnsi"/>
                <w:sz w:val="20"/>
                <w:szCs w:val="20"/>
              </w:rPr>
              <w:t>dle kupujúceho.</w:t>
            </w:r>
          </w:p>
          <w:p w14:paraId="7AFF2DD1" w14:textId="13AB5C40" w:rsidR="00D403E4" w:rsidRPr="00B43D25" w:rsidRDefault="00D403E4" w:rsidP="009225E1">
            <w:pPr>
              <w:ind w:left="321" w:hanging="321"/>
              <w:contextualSpacing/>
              <w:jc w:val="both"/>
              <w:rPr>
                <w:rFonts w:asciiTheme="minorHAnsi" w:hAnsiTheme="minorHAnsi" w:cstheme="minorHAnsi"/>
                <w:sz w:val="20"/>
                <w:szCs w:val="20"/>
                <w:shd w:val="clear" w:color="auto" w:fill="FFFFFF"/>
              </w:rPr>
            </w:pPr>
            <w:r w:rsidRPr="00B43D25">
              <w:rPr>
                <w:rFonts w:asciiTheme="minorHAnsi" w:hAnsiTheme="minorHAnsi" w:cstheme="minorHAnsi"/>
                <w:b/>
                <w:bCs/>
                <w:sz w:val="20"/>
                <w:szCs w:val="20"/>
                <w:shd w:val="clear" w:color="auto" w:fill="FFFFFF"/>
              </w:rPr>
              <w:t>3.</w:t>
            </w:r>
            <w:r w:rsidRPr="00B43D25">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 </w:t>
            </w:r>
            <w:r w:rsidRPr="00B43D25">
              <w:rPr>
                <w:rFonts w:asciiTheme="minorHAnsi" w:hAnsiTheme="minorHAnsi" w:cstheme="minorHAnsi"/>
                <w:sz w:val="20"/>
                <w:szCs w:val="20"/>
                <w:shd w:val="clear" w:color="auto" w:fill="FFFFFF"/>
              </w:rPr>
              <w:t>Zmluvné strany vyhlasujú, že zmluvu riadne prečítali, jej obsahu porozumeli a na znak súhlasu ju podpisujú.</w:t>
            </w:r>
          </w:p>
          <w:p w14:paraId="2A8DB6E5" w14:textId="2AF4FD6F" w:rsidR="00D403E4" w:rsidRPr="00B43D25" w:rsidRDefault="00D403E4" w:rsidP="009225E1">
            <w:pPr>
              <w:ind w:left="284" w:hanging="284"/>
              <w:contextualSpacing/>
              <w:jc w:val="both"/>
              <w:rPr>
                <w:rFonts w:asciiTheme="minorHAnsi" w:hAnsiTheme="minorHAnsi" w:cstheme="minorHAnsi"/>
                <w:sz w:val="20"/>
                <w:szCs w:val="20"/>
                <w:shd w:val="clear" w:color="auto" w:fill="FFFFFF"/>
              </w:rPr>
            </w:pPr>
            <w:r w:rsidRPr="00B43D25">
              <w:rPr>
                <w:rFonts w:asciiTheme="minorHAnsi" w:hAnsiTheme="minorHAnsi" w:cstheme="minorHAnsi"/>
                <w:b/>
                <w:sz w:val="20"/>
                <w:szCs w:val="20"/>
                <w:shd w:val="clear" w:color="auto" w:fill="FFFFFF"/>
              </w:rPr>
              <w:t xml:space="preserve">4. </w:t>
            </w:r>
            <w:r>
              <w:rPr>
                <w:rFonts w:asciiTheme="minorHAnsi" w:hAnsiTheme="minorHAnsi" w:cstheme="minorHAnsi"/>
                <w:b/>
                <w:sz w:val="20"/>
                <w:szCs w:val="20"/>
                <w:shd w:val="clear" w:color="auto" w:fill="FFFFFF"/>
              </w:rPr>
              <w:t xml:space="preserve"> </w:t>
            </w:r>
            <w:r w:rsidRPr="00B43D25">
              <w:rPr>
                <w:rFonts w:asciiTheme="minorHAnsi" w:hAnsiTheme="minorHAnsi" w:cstheme="minorHAnsi"/>
                <w:sz w:val="20"/>
                <w:szCs w:val="20"/>
                <w:shd w:val="clear" w:color="auto" w:fill="FFFFFF"/>
              </w:rPr>
              <w:t>Vzťahy neupravené touto zmluvou sa riadia Obchodným zákonníkom a príslušnými právnymi predpismi s nimi súvisiacimi.</w:t>
            </w:r>
          </w:p>
          <w:p w14:paraId="4A35379E" w14:textId="4AD67236" w:rsidR="00D403E4" w:rsidRPr="00B43D25" w:rsidRDefault="00D403E4" w:rsidP="009225E1">
            <w:pPr>
              <w:ind w:left="284" w:hanging="284"/>
              <w:contextualSpacing/>
              <w:jc w:val="both"/>
              <w:rPr>
                <w:rFonts w:asciiTheme="minorHAnsi" w:hAnsiTheme="minorHAnsi" w:cstheme="minorHAnsi"/>
                <w:sz w:val="20"/>
                <w:szCs w:val="20"/>
              </w:rPr>
            </w:pPr>
            <w:r w:rsidRPr="00B43D25">
              <w:rPr>
                <w:rFonts w:asciiTheme="minorHAnsi" w:hAnsiTheme="minorHAnsi" w:cstheme="minorHAnsi"/>
                <w:b/>
                <w:sz w:val="20"/>
                <w:szCs w:val="20"/>
                <w:shd w:val="clear" w:color="auto" w:fill="FFFFFF"/>
              </w:rPr>
              <w:t xml:space="preserve">5. </w:t>
            </w:r>
            <w:r w:rsidRPr="00B43D25">
              <w:rPr>
                <w:rFonts w:asciiTheme="minorHAnsi" w:hAnsiTheme="minorHAnsi" w:cstheme="minorHAnsi"/>
                <w:sz w:val="20"/>
                <w:szCs w:val="20"/>
                <w:shd w:val="clear" w:color="auto" w:fill="FFFFFF"/>
              </w:rPr>
              <w:t>Táto zmluva je vyhotovená v 2 (dvoch) rovnopisoch. Po podpísaní obdrží kupujúci 1 (jedno) vyhotovenie a predávajúci 1 (jedno) vyhotovenie.</w:t>
            </w:r>
          </w:p>
          <w:p w14:paraId="7E3D515D" w14:textId="77777777" w:rsidR="00D403E4" w:rsidRPr="00B43D25" w:rsidRDefault="00D403E4" w:rsidP="009225E1">
            <w:pPr>
              <w:pStyle w:val="Odsekzoznamu"/>
              <w:spacing w:line="240" w:lineRule="auto"/>
              <w:ind w:left="0"/>
              <w:jc w:val="both"/>
              <w:rPr>
                <w:rFonts w:asciiTheme="minorHAnsi" w:hAnsiTheme="minorHAnsi" w:cstheme="minorHAnsi"/>
                <w:b/>
                <w:sz w:val="20"/>
                <w:szCs w:val="20"/>
              </w:rPr>
            </w:pPr>
          </w:p>
        </w:tc>
      </w:tr>
      <w:tr w:rsidR="00AB0693" w14:paraId="6B162CAF" w14:textId="77777777" w:rsidTr="0077204A">
        <w:tc>
          <w:tcPr>
            <w:tcW w:w="5104" w:type="dxa"/>
          </w:tcPr>
          <w:p w14:paraId="01C7D3D0" w14:textId="77777777" w:rsidR="00AB0693" w:rsidRPr="00AB0693" w:rsidRDefault="00AB0693" w:rsidP="009225E1">
            <w:pPr>
              <w:spacing w:after="160" w:line="259" w:lineRule="auto"/>
              <w:rPr>
                <w:rFonts w:asciiTheme="minorHAnsi" w:hAnsiTheme="minorHAnsi" w:cstheme="minorHAnsi"/>
                <w:bCs/>
                <w:noProof/>
                <w:kern w:val="28"/>
                <w:sz w:val="20"/>
                <w:szCs w:val="20"/>
              </w:rPr>
            </w:pPr>
            <w:r w:rsidRPr="00AB0693">
              <w:rPr>
                <w:rFonts w:asciiTheme="minorHAnsi" w:hAnsiTheme="minorHAnsi" w:cstheme="minorHAnsi"/>
                <w:bCs/>
                <w:noProof/>
                <w:kern w:val="28"/>
                <w:sz w:val="20"/>
                <w:szCs w:val="20"/>
              </w:rPr>
              <w:lastRenderedPageBreak/>
              <w:t xml:space="preserve">V Bratislave, dňa </w:t>
            </w:r>
            <w:r w:rsidRPr="00AB0693">
              <w:rPr>
                <w:rFonts w:asciiTheme="minorHAnsi" w:hAnsiTheme="minorHAnsi" w:cstheme="minorHAnsi"/>
                <w:bCs/>
                <w:noProof/>
                <w:kern w:val="28"/>
                <w:sz w:val="20"/>
                <w:szCs w:val="20"/>
                <w:highlight w:val="lightGray"/>
              </w:rPr>
              <w:t>.......</w:t>
            </w:r>
            <w:r w:rsidRPr="00AB0693">
              <w:rPr>
                <w:rFonts w:asciiTheme="minorHAnsi" w:hAnsiTheme="minorHAnsi" w:cstheme="minorHAnsi"/>
                <w:bCs/>
                <w:noProof/>
                <w:kern w:val="28"/>
                <w:sz w:val="20"/>
                <w:szCs w:val="20"/>
              </w:rPr>
              <w:t xml:space="preserve"> 2023.</w:t>
            </w:r>
          </w:p>
          <w:p w14:paraId="3FC36BB2" w14:textId="77777777" w:rsidR="00AB0693" w:rsidRPr="00AB0693" w:rsidRDefault="00AB0693" w:rsidP="009225E1">
            <w:pPr>
              <w:spacing w:after="160" w:line="259" w:lineRule="auto"/>
              <w:rPr>
                <w:rFonts w:asciiTheme="minorHAnsi" w:hAnsiTheme="minorHAnsi" w:cstheme="minorHAnsi"/>
                <w:bCs/>
                <w:noProof/>
                <w:kern w:val="28"/>
                <w:sz w:val="20"/>
                <w:szCs w:val="20"/>
              </w:rPr>
            </w:pPr>
            <w:r w:rsidRPr="00AB0693">
              <w:rPr>
                <w:rFonts w:asciiTheme="minorHAnsi" w:hAnsiTheme="minorHAnsi" w:cstheme="minorHAnsi"/>
                <w:bCs/>
                <w:noProof/>
                <w:kern w:val="28"/>
                <w:sz w:val="20"/>
                <w:szCs w:val="20"/>
              </w:rPr>
              <w:t>Za kupujúceho:</w:t>
            </w:r>
          </w:p>
          <w:p w14:paraId="00862648" w14:textId="77777777" w:rsidR="00AB0693" w:rsidRDefault="00AB0693" w:rsidP="009225E1">
            <w:pPr>
              <w:spacing w:after="160" w:line="259" w:lineRule="auto"/>
              <w:rPr>
                <w:rFonts w:asciiTheme="minorHAnsi" w:hAnsiTheme="minorHAnsi" w:cstheme="minorHAnsi"/>
                <w:bCs/>
                <w:noProof/>
                <w:kern w:val="28"/>
                <w:sz w:val="20"/>
                <w:szCs w:val="20"/>
              </w:rPr>
            </w:pPr>
          </w:p>
          <w:p w14:paraId="644BE2A5" w14:textId="77777777" w:rsidR="00AB0693" w:rsidRPr="00AB0693" w:rsidRDefault="00AB0693" w:rsidP="009225E1">
            <w:pPr>
              <w:spacing w:after="160" w:line="259" w:lineRule="auto"/>
              <w:rPr>
                <w:rFonts w:asciiTheme="minorHAnsi" w:hAnsiTheme="minorHAnsi" w:cstheme="minorHAnsi"/>
                <w:bCs/>
                <w:noProof/>
                <w:kern w:val="28"/>
                <w:sz w:val="20"/>
                <w:szCs w:val="20"/>
              </w:rPr>
            </w:pPr>
          </w:p>
          <w:p w14:paraId="2CF6650D" w14:textId="77777777" w:rsidR="00AB0693" w:rsidRPr="00AB0693" w:rsidRDefault="00AB0693" w:rsidP="00AB0693">
            <w:pPr>
              <w:contextualSpacing/>
              <w:rPr>
                <w:rFonts w:asciiTheme="minorHAnsi" w:hAnsiTheme="minorHAnsi" w:cstheme="minorHAnsi"/>
                <w:sz w:val="20"/>
                <w:szCs w:val="20"/>
              </w:rPr>
            </w:pPr>
            <w:r w:rsidRPr="00AB0693">
              <w:rPr>
                <w:rFonts w:asciiTheme="minorHAnsi" w:hAnsiTheme="minorHAnsi" w:cstheme="minorHAnsi"/>
                <w:sz w:val="20"/>
                <w:szCs w:val="20"/>
                <w:highlight w:val="lightGray"/>
              </w:rPr>
              <w:t>.........................................</w:t>
            </w:r>
          </w:p>
          <w:p w14:paraId="5B35DC1C" w14:textId="0BF33D4E" w:rsidR="00AB0693" w:rsidRPr="00AB0693" w:rsidRDefault="00AB0693" w:rsidP="00AB0693">
            <w:pPr>
              <w:contextualSpacing/>
              <w:rPr>
                <w:rFonts w:asciiTheme="minorHAnsi" w:hAnsiTheme="minorHAnsi" w:cstheme="minorHAnsi"/>
                <w:sz w:val="20"/>
                <w:szCs w:val="20"/>
              </w:rPr>
            </w:pPr>
            <w:r>
              <w:rPr>
                <w:rFonts w:asciiTheme="minorHAnsi" w:hAnsiTheme="minorHAnsi" w:cstheme="minorHAnsi"/>
                <w:sz w:val="20"/>
                <w:szCs w:val="20"/>
              </w:rPr>
              <w:t xml:space="preserve">    </w:t>
            </w:r>
            <w:r w:rsidRPr="00AB0693">
              <w:rPr>
                <w:rFonts w:asciiTheme="minorHAnsi" w:hAnsiTheme="minorHAnsi" w:cstheme="minorHAnsi"/>
                <w:sz w:val="20"/>
                <w:szCs w:val="20"/>
              </w:rPr>
              <w:t>Ing. Marek Hrivnák</w:t>
            </w:r>
          </w:p>
          <w:p w14:paraId="1564DCF3" w14:textId="68ACE25D" w:rsidR="00AB0693" w:rsidRDefault="00AB0693" w:rsidP="00AB0693">
            <w:pPr>
              <w:contextualSpacing/>
              <w:rPr>
                <w:rFonts w:ascii="Calibri" w:hAnsi="Calibri" w:cs="Calibri"/>
                <w:bCs/>
                <w:noProof/>
                <w:kern w:val="28"/>
                <w:sz w:val="20"/>
                <w:szCs w:val="20"/>
              </w:rPr>
            </w:pPr>
            <w:r>
              <w:rPr>
                <w:rFonts w:asciiTheme="minorHAnsi" w:hAnsiTheme="minorHAnsi" w:cstheme="minorHAnsi"/>
                <w:sz w:val="20"/>
                <w:szCs w:val="20"/>
              </w:rPr>
              <w:t xml:space="preserve">              </w:t>
            </w:r>
            <w:r w:rsidRPr="00AB0693">
              <w:rPr>
                <w:rFonts w:asciiTheme="minorHAnsi" w:hAnsiTheme="minorHAnsi" w:cstheme="minorHAnsi"/>
                <w:sz w:val="20"/>
                <w:szCs w:val="20"/>
              </w:rPr>
              <w:t>konateľ</w:t>
            </w:r>
          </w:p>
        </w:tc>
        <w:tc>
          <w:tcPr>
            <w:tcW w:w="5104" w:type="dxa"/>
          </w:tcPr>
          <w:p w14:paraId="4AFC4065" w14:textId="426B8593" w:rsidR="00AB0693" w:rsidRPr="00AB0693" w:rsidRDefault="00AB0693" w:rsidP="00AB0693">
            <w:pPr>
              <w:spacing w:after="160" w:line="259" w:lineRule="auto"/>
              <w:rPr>
                <w:rFonts w:asciiTheme="minorHAnsi" w:hAnsiTheme="minorHAnsi" w:cstheme="minorHAnsi"/>
                <w:bCs/>
                <w:noProof/>
                <w:kern w:val="28"/>
                <w:sz w:val="20"/>
                <w:szCs w:val="20"/>
              </w:rPr>
            </w:pPr>
            <w:r w:rsidRPr="00AB0693">
              <w:rPr>
                <w:rFonts w:asciiTheme="minorHAnsi" w:hAnsiTheme="minorHAnsi" w:cstheme="minorHAnsi"/>
                <w:bCs/>
                <w:noProof/>
                <w:kern w:val="28"/>
                <w:sz w:val="20"/>
                <w:szCs w:val="20"/>
              </w:rPr>
              <w:t xml:space="preserve">V </w:t>
            </w:r>
            <w:r w:rsidRPr="00AB0693">
              <w:rPr>
                <w:rFonts w:asciiTheme="minorHAnsi" w:hAnsiTheme="minorHAnsi" w:cstheme="minorHAnsi"/>
                <w:bCs/>
                <w:noProof/>
                <w:kern w:val="28"/>
                <w:sz w:val="20"/>
                <w:szCs w:val="20"/>
                <w:highlight w:val="lightGray"/>
              </w:rPr>
              <w:t>.............</w:t>
            </w:r>
            <w:r w:rsidRPr="00AB0693">
              <w:rPr>
                <w:rFonts w:asciiTheme="minorHAnsi" w:hAnsiTheme="minorHAnsi" w:cstheme="minorHAnsi"/>
                <w:bCs/>
                <w:noProof/>
                <w:kern w:val="28"/>
                <w:sz w:val="20"/>
                <w:szCs w:val="20"/>
              </w:rPr>
              <w:t xml:space="preserve">, dňa </w:t>
            </w:r>
            <w:r w:rsidRPr="00AB0693">
              <w:rPr>
                <w:rFonts w:asciiTheme="minorHAnsi" w:hAnsiTheme="minorHAnsi" w:cstheme="minorHAnsi"/>
                <w:bCs/>
                <w:noProof/>
                <w:kern w:val="28"/>
                <w:sz w:val="20"/>
                <w:szCs w:val="20"/>
                <w:highlight w:val="lightGray"/>
              </w:rPr>
              <w:t>.......</w:t>
            </w:r>
            <w:r w:rsidRPr="00AB0693">
              <w:rPr>
                <w:rFonts w:asciiTheme="minorHAnsi" w:hAnsiTheme="minorHAnsi" w:cstheme="minorHAnsi"/>
                <w:bCs/>
                <w:noProof/>
                <w:kern w:val="28"/>
                <w:sz w:val="20"/>
                <w:szCs w:val="20"/>
              </w:rPr>
              <w:t xml:space="preserve"> 2023.</w:t>
            </w:r>
          </w:p>
          <w:p w14:paraId="4A3F38C9" w14:textId="73253AC5" w:rsidR="00AB0693" w:rsidRPr="00AB0693" w:rsidRDefault="00AB0693" w:rsidP="00AB0693">
            <w:pPr>
              <w:spacing w:after="160" w:line="259" w:lineRule="auto"/>
              <w:rPr>
                <w:rFonts w:asciiTheme="minorHAnsi" w:hAnsiTheme="minorHAnsi" w:cstheme="minorHAnsi"/>
                <w:bCs/>
                <w:noProof/>
                <w:kern w:val="28"/>
                <w:sz w:val="20"/>
                <w:szCs w:val="20"/>
              </w:rPr>
            </w:pPr>
            <w:r w:rsidRPr="00AB0693">
              <w:rPr>
                <w:rFonts w:asciiTheme="minorHAnsi" w:hAnsiTheme="minorHAnsi" w:cstheme="minorHAnsi"/>
                <w:bCs/>
                <w:noProof/>
                <w:kern w:val="28"/>
                <w:sz w:val="20"/>
                <w:szCs w:val="20"/>
              </w:rPr>
              <w:t xml:space="preserve">Za </w:t>
            </w:r>
            <w:r w:rsidR="00017679">
              <w:rPr>
                <w:rFonts w:asciiTheme="minorHAnsi" w:hAnsiTheme="minorHAnsi" w:cstheme="minorHAnsi"/>
                <w:bCs/>
                <w:noProof/>
                <w:kern w:val="28"/>
                <w:sz w:val="20"/>
                <w:szCs w:val="20"/>
              </w:rPr>
              <w:t>predávajúceho</w:t>
            </w:r>
            <w:r w:rsidRPr="00AB0693">
              <w:rPr>
                <w:rFonts w:asciiTheme="minorHAnsi" w:hAnsiTheme="minorHAnsi" w:cstheme="minorHAnsi"/>
                <w:bCs/>
                <w:noProof/>
                <w:kern w:val="28"/>
                <w:sz w:val="20"/>
                <w:szCs w:val="20"/>
              </w:rPr>
              <w:t>:</w:t>
            </w:r>
          </w:p>
          <w:p w14:paraId="7672458B" w14:textId="77777777" w:rsidR="00AB0693" w:rsidRDefault="00AB0693" w:rsidP="00AB0693">
            <w:pPr>
              <w:spacing w:after="160" w:line="259" w:lineRule="auto"/>
              <w:rPr>
                <w:rFonts w:asciiTheme="minorHAnsi" w:hAnsiTheme="minorHAnsi" w:cstheme="minorHAnsi"/>
                <w:bCs/>
                <w:noProof/>
                <w:kern w:val="28"/>
                <w:sz w:val="20"/>
                <w:szCs w:val="20"/>
              </w:rPr>
            </w:pPr>
          </w:p>
          <w:p w14:paraId="72A3BA33" w14:textId="77777777" w:rsidR="00AB0693" w:rsidRPr="00AB0693" w:rsidRDefault="00AB0693" w:rsidP="00AB0693">
            <w:pPr>
              <w:spacing w:after="160" w:line="259" w:lineRule="auto"/>
              <w:rPr>
                <w:rFonts w:asciiTheme="minorHAnsi" w:hAnsiTheme="minorHAnsi" w:cstheme="minorHAnsi"/>
                <w:bCs/>
                <w:noProof/>
                <w:kern w:val="28"/>
                <w:sz w:val="20"/>
                <w:szCs w:val="20"/>
              </w:rPr>
            </w:pPr>
          </w:p>
          <w:p w14:paraId="18E2CD20" w14:textId="77777777" w:rsidR="00AB0693" w:rsidRPr="00AB0693" w:rsidRDefault="00AB0693" w:rsidP="00AB0693">
            <w:pPr>
              <w:contextualSpacing/>
              <w:rPr>
                <w:rFonts w:asciiTheme="minorHAnsi" w:hAnsiTheme="minorHAnsi" w:cstheme="minorHAnsi"/>
                <w:sz w:val="20"/>
                <w:szCs w:val="20"/>
              </w:rPr>
            </w:pPr>
            <w:r w:rsidRPr="00AB0693">
              <w:rPr>
                <w:rFonts w:asciiTheme="minorHAnsi" w:hAnsiTheme="minorHAnsi" w:cstheme="minorHAnsi"/>
                <w:sz w:val="20"/>
                <w:szCs w:val="20"/>
                <w:highlight w:val="lightGray"/>
              </w:rPr>
              <w:t>.........................................</w:t>
            </w:r>
          </w:p>
          <w:p w14:paraId="4FE40031" w14:textId="054D0C29" w:rsidR="00AB0693" w:rsidRPr="00AB0693" w:rsidRDefault="00AB0693" w:rsidP="00AB0693">
            <w:pPr>
              <w:contextualSpacing/>
              <w:rPr>
                <w:rFonts w:asciiTheme="minorHAnsi" w:hAnsiTheme="minorHAnsi" w:cstheme="minorHAnsi"/>
                <w:sz w:val="20"/>
                <w:szCs w:val="20"/>
              </w:rPr>
            </w:pPr>
            <w:r>
              <w:rPr>
                <w:rFonts w:asciiTheme="minorHAnsi" w:hAnsiTheme="minorHAnsi" w:cstheme="minorHAnsi"/>
                <w:sz w:val="20"/>
                <w:szCs w:val="20"/>
              </w:rPr>
              <w:t xml:space="preserve">     </w:t>
            </w:r>
            <w:r w:rsidRPr="00AB0693">
              <w:rPr>
                <w:rFonts w:asciiTheme="minorHAnsi" w:hAnsiTheme="minorHAnsi" w:cstheme="minorHAnsi"/>
                <w:sz w:val="20"/>
                <w:szCs w:val="20"/>
              </w:rPr>
              <w:t>Ing. Marek Hrivnák</w:t>
            </w:r>
          </w:p>
          <w:p w14:paraId="4327DB55" w14:textId="4E618088" w:rsidR="00AB0693" w:rsidRDefault="00AB0693" w:rsidP="00AB0693">
            <w:pPr>
              <w:spacing w:after="160" w:line="259" w:lineRule="auto"/>
              <w:rPr>
                <w:rFonts w:ascii="Calibri" w:hAnsi="Calibri" w:cs="Calibri"/>
                <w:bCs/>
                <w:noProof/>
                <w:kern w:val="28"/>
                <w:sz w:val="20"/>
                <w:szCs w:val="20"/>
              </w:rPr>
            </w:pPr>
            <w:r>
              <w:rPr>
                <w:rFonts w:asciiTheme="minorHAnsi" w:hAnsiTheme="minorHAnsi" w:cstheme="minorHAnsi"/>
                <w:sz w:val="20"/>
                <w:szCs w:val="20"/>
              </w:rPr>
              <w:t xml:space="preserve">               </w:t>
            </w:r>
            <w:r w:rsidRPr="00AB0693">
              <w:rPr>
                <w:rFonts w:asciiTheme="minorHAnsi" w:hAnsiTheme="minorHAnsi" w:cstheme="minorHAnsi"/>
                <w:sz w:val="20"/>
                <w:szCs w:val="20"/>
              </w:rPr>
              <w:t>konateľ</w:t>
            </w:r>
          </w:p>
        </w:tc>
      </w:tr>
      <w:tr w:rsidR="00D403E4" w14:paraId="714F579A" w14:textId="77777777" w:rsidTr="00AB0693">
        <w:tc>
          <w:tcPr>
            <w:tcW w:w="10208" w:type="dxa"/>
            <w:gridSpan w:val="2"/>
          </w:tcPr>
          <w:p w14:paraId="1D1DFD62" w14:textId="77777777" w:rsidR="00AB0693" w:rsidRDefault="00AB0693" w:rsidP="009225E1">
            <w:pPr>
              <w:spacing w:after="160" w:line="259" w:lineRule="auto"/>
              <w:rPr>
                <w:rFonts w:ascii="Calibri" w:hAnsi="Calibri" w:cs="Calibri"/>
                <w:bCs/>
                <w:noProof/>
                <w:kern w:val="28"/>
                <w:sz w:val="20"/>
                <w:szCs w:val="20"/>
              </w:rPr>
            </w:pPr>
          </w:p>
          <w:p w14:paraId="4998FAF6" w14:textId="77777777" w:rsidR="00AB0693" w:rsidRDefault="00AB0693" w:rsidP="009225E1">
            <w:pPr>
              <w:spacing w:after="160" w:line="259" w:lineRule="auto"/>
              <w:rPr>
                <w:rFonts w:ascii="Calibri" w:hAnsi="Calibri" w:cs="Calibri"/>
                <w:bCs/>
                <w:noProof/>
                <w:kern w:val="28"/>
                <w:sz w:val="20"/>
                <w:szCs w:val="20"/>
              </w:rPr>
            </w:pPr>
          </w:p>
          <w:p w14:paraId="6703B15E" w14:textId="228E567F" w:rsidR="00D403E4" w:rsidRDefault="00D403E4" w:rsidP="009225E1">
            <w:pPr>
              <w:spacing w:after="160" w:line="259" w:lineRule="auto"/>
              <w:rPr>
                <w:rFonts w:ascii="Calibri" w:hAnsi="Calibri" w:cs="Calibri"/>
                <w:bCs/>
                <w:noProof/>
                <w:kern w:val="28"/>
                <w:sz w:val="20"/>
                <w:szCs w:val="20"/>
              </w:rPr>
            </w:pPr>
            <w:r>
              <w:rPr>
                <w:rFonts w:ascii="Calibri" w:hAnsi="Calibri" w:cs="Calibri"/>
                <w:bCs/>
                <w:noProof/>
                <w:kern w:val="28"/>
                <w:sz w:val="20"/>
                <w:szCs w:val="20"/>
              </w:rPr>
              <w:t>Prílohy zmluvy:</w:t>
            </w:r>
          </w:p>
          <w:p w14:paraId="13B85E55" w14:textId="08448B82" w:rsidR="00D403E4" w:rsidRDefault="00D403E4" w:rsidP="009225E1">
            <w:pPr>
              <w:pStyle w:val="CTL"/>
              <w:numPr>
                <w:ilvl w:val="0"/>
                <w:numId w:val="0"/>
              </w:numPr>
              <w:spacing w:after="0"/>
              <w:jc w:val="left"/>
              <w:rPr>
                <w:rFonts w:ascii="Calibri" w:hAnsi="Calibri" w:cs="Calibri"/>
                <w:sz w:val="20"/>
              </w:rPr>
            </w:pPr>
            <w:r>
              <w:rPr>
                <w:rFonts w:ascii="Calibri" w:hAnsi="Calibri" w:cs="Calibri"/>
                <w:sz w:val="20"/>
              </w:rPr>
              <w:t xml:space="preserve">Príloha č. 1 – </w:t>
            </w:r>
            <w:r>
              <w:rPr>
                <w:rFonts w:ascii="Calibri" w:eastAsia="Calibri" w:hAnsi="Calibri" w:cs="Calibri"/>
                <w:sz w:val="20"/>
              </w:rPr>
              <w:t>Technická špecifikácia a cena predmetu zákazky</w:t>
            </w:r>
          </w:p>
          <w:p w14:paraId="2307AE09" w14:textId="77777777" w:rsidR="00D403E4" w:rsidRDefault="00D403E4" w:rsidP="009225E1">
            <w:pPr>
              <w:pStyle w:val="CTL"/>
              <w:numPr>
                <w:ilvl w:val="0"/>
                <w:numId w:val="0"/>
              </w:numPr>
              <w:spacing w:after="0"/>
              <w:jc w:val="left"/>
              <w:rPr>
                <w:rFonts w:ascii="Calibri" w:hAnsi="Calibri" w:cs="Calibri"/>
                <w:b/>
                <w:bCs/>
                <w:sz w:val="20"/>
              </w:rPr>
            </w:pPr>
            <w:r>
              <w:rPr>
                <w:rFonts w:ascii="Calibri" w:hAnsi="Calibri" w:cs="Calibri"/>
                <w:sz w:val="20"/>
              </w:rPr>
              <w:t>Príloha č. 2 - Zoznam subdodávateľov (ak je relevantné)</w:t>
            </w:r>
          </w:p>
          <w:p w14:paraId="7A896E0F" w14:textId="77777777" w:rsidR="00D403E4" w:rsidRPr="009C0119" w:rsidRDefault="00D403E4" w:rsidP="009225E1">
            <w:pPr>
              <w:pStyle w:val="Odsekzoznamu"/>
              <w:spacing w:line="240" w:lineRule="auto"/>
              <w:ind w:left="0"/>
              <w:rPr>
                <w:rFonts w:ascii="Calibri" w:hAnsi="Calibri" w:cs="Calibri"/>
                <w:b/>
                <w:sz w:val="20"/>
                <w:szCs w:val="20"/>
              </w:rPr>
            </w:pPr>
          </w:p>
        </w:tc>
      </w:tr>
    </w:tbl>
    <w:p w14:paraId="14DC5C65" w14:textId="77777777" w:rsidR="00FF1AAB" w:rsidRDefault="00FF1AAB"/>
    <w:sectPr w:rsidR="00FF1AAB" w:rsidSect="00AD725C">
      <w:footerReference w:type="even" r:id="rId7"/>
      <w:footerReference w:type="default" r:id="rId8"/>
      <w:pgSz w:w="11906" w:h="16838"/>
      <w:pgMar w:top="7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877A" w14:textId="77777777" w:rsidR="00830415" w:rsidRDefault="00830415" w:rsidP="00E66CF7">
      <w:r>
        <w:separator/>
      </w:r>
    </w:p>
  </w:endnote>
  <w:endnote w:type="continuationSeparator" w:id="0">
    <w:p w14:paraId="0825A053" w14:textId="77777777" w:rsidR="00830415" w:rsidRDefault="00830415" w:rsidP="00E6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ora">
    <w:panose1 w:val="00000000000000000000"/>
    <w:charset w:val="00"/>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78793243"/>
      <w:docPartObj>
        <w:docPartGallery w:val="Page Numbers (Bottom of Page)"/>
        <w:docPartUnique/>
      </w:docPartObj>
    </w:sdtPr>
    <w:sdtContent>
      <w:p w14:paraId="388275D4" w14:textId="1DB989C9" w:rsidR="00C55BD8" w:rsidRDefault="00C55BD8" w:rsidP="003E103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3</w:t>
        </w:r>
        <w:r>
          <w:rPr>
            <w:rStyle w:val="slostrany"/>
          </w:rPr>
          <w:fldChar w:fldCharType="end"/>
        </w:r>
      </w:p>
    </w:sdtContent>
  </w:sdt>
  <w:p w14:paraId="518938BE" w14:textId="77777777" w:rsidR="00C55BD8" w:rsidRDefault="00C55BD8" w:rsidP="00C55BD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A9E7" w14:textId="4030B5A5" w:rsidR="00502B3E" w:rsidRPr="00C55BD8" w:rsidRDefault="00502B3E" w:rsidP="00C55BD8">
    <w:pPr>
      <w:pStyle w:val="PredformtovanHTML"/>
      <w:ind w:right="360" w:hanging="567"/>
      <w:contextualSpacing/>
      <w:rPr>
        <w:rFonts w:asciiTheme="minorHAnsi" w:hAnsiTheme="minorHAnsi" w:cstheme="minorHAnsi"/>
      </w:rPr>
    </w:pPr>
  </w:p>
  <w:p w14:paraId="198C25F0" w14:textId="644CCA53" w:rsidR="00502B3E" w:rsidRPr="00502B3E" w:rsidRDefault="00502B3E" w:rsidP="00502B3E">
    <w:pPr>
      <w:pStyle w:val="Pta"/>
      <w:ind w:right="-472" w:hanging="567"/>
      <w:contextualSpacing/>
      <w:jc w:val="center"/>
      <w:rPr>
        <w:rFonts w:asciiTheme="minorHAnsi" w:hAnsiTheme="minorHAnsi" w:cstheme="minorHAnsi"/>
        <w:sz w:val="20"/>
        <w:szCs w:val="20"/>
      </w:rPr>
    </w:pPr>
  </w:p>
  <w:sdt>
    <w:sdtPr>
      <w:rPr>
        <w:rStyle w:val="slostrany"/>
      </w:rPr>
      <w:id w:val="-987930462"/>
      <w:docPartObj>
        <w:docPartGallery w:val="Page Numbers (Bottom of Page)"/>
        <w:docPartUnique/>
      </w:docPartObj>
    </w:sdtPr>
    <w:sdtEndPr>
      <w:rPr>
        <w:rStyle w:val="slostrany"/>
        <w:rFonts w:asciiTheme="minorHAnsi" w:hAnsiTheme="minorHAnsi" w:cstheme="minorHAnsi"/>
        <w:sz w:val="20"/>
        <w:szCs w:val="20"/>
      </w:rPr>
    </w:sdtEndPr>
    <w:sdtContent>
      <w:p w14:paraId="20AA43FE" w14:textId="77777777" w:rsidR="00C55BD8" w:rsidRPr="00C55BD8" w:rsidRDefault="00C55BD8" w:rsidP="00C55BD8">
        <w:pPr>
          <w:pStyle w:val="Pta"/>
          <w:framePr w:w="153" w:h="238" w:hRule="exact" w:wrap="none" w:vAnchor="text" w:hAnchor="page" w:x="5854" w:y="219"/>
          <w:rPr>
            <w:rStyle w:val="slostrany"/>
            <w:rFonts w:asciiTheme="minorHAnsi" w:hAnsiTheme="minorHAnsi" w:cstheme="minorHAnsi"/>
            <w:sz w:val="20"/>
            <w:szCs w:val="20"/>
          </w:rPr>
        </w:pPr>
        <w:r w:rsidRPr="00C55BD8">
          <w:rPr>
            <w:rStyle w:val="slostrany"/>
            <w:rFonts w:asciiTheme="minorHAnsi" w:hAnsiTheme="minorHAnsi" w:cstheme="minorHAnsi"/>
            <w:sz w:val="20"/>
            <w:szCs w:val="20"/>
          </w:rPr>
          <w:fldChar w:fldCharType="begin"/>
        </w:r>
        <w:r w:rsidRPr="00C55BD8">
          <w:rPr>
            <w:rStyle w:val="slostrany"/>
            <w:rFonts w:asciiTheme="minorHAnsi" w:hAnsiTheme="minorHAnsi" w:cstheme="minorHAnsi"/>
            <w:sz w:val="20"/>
            <w:szCs w:val="20"/>
          </w:rPr>
          <w:instrText xml:space="preserve"> PAGE </w:instrText>
        </w:r>
        <w:r w:rsidRPr="00C55BD8">
          <w:rPr>
            <w:rStyle w:val="slostrany"/>
            <w:rFonts w:asciiTheme="minorHAnsi" w:hAnsiTheme="minorHAnsi" w:cstheme="minorHAnsi"/>
            <w:sz w:val="20"/>
            <w:szCs w:val="20"/>
          </w:rPr>
          <w:fldChar w:fldCharType="separate"/>
        </w:r>
        <w:r w:rsidRPr="00C55BD8">
          <w:rPr>
            <w:rStyle w:val="slostrany"/>
            <w:rFonts w:asciiTheme="minorHAnsi" w:hAnsiTheme="minorHAnsi" w:cstheme="minorHAnsi"/>
            <w:noProof/>
            <w:sz w:val="20"/>
            <w:szCs w:val="20"/>
          </w:rPr>
          <w:t>3</w:t>
        </w:r>
        <w:r w:rsidRPr="00C55BD8">
          <w:rPr>
            <w:rStyle w:val="slostrany"/>
            <w:rFonts w:asciiTheme="minorHAnsi" w:hAnsiTheme="minorHAnsi" w:cstheme="minorHAnsi"/>
            <w:sz w:val="20"/>
            <w:szCs w:val="20"/>
          </w:rPr>
          <w:fldChar w:fldCharType="end"/>
        </w:r>
      </w:p>
    </w:sdtContent>
  </w:sdt>
  <w:p w14:paraId="56DFF520" w14:textId="77777777" w:rsidR="00502B3E" w:rsidRPr="00502B3E" w:rsidRDefault="00502B3E" w:rsidP="00502B3E">
    <w:pPr>
      <w:pStyle w:val="Pta"/>
      <w:ind w:right="-472" w:hanging="567"/>
      <w:contextualSpacing/>
      <w:jc w:val="center"/>
      <w:rPr>
        <w:rFonts w:asciiTheme="minorHAnsi" w:hAnsiTheme="minorHAnsi" w:cstheme="minorHAnsi"/>
        <w:sz w:val="20"/>
        <w:szCs w:val="20"/>
      </w:rPr>
    </w:pPr>
  </w:p>
  <w:p w14:paraId="31EE2277" w14:textId="0406FBD8" w:rsidR="00E66CF7" w:rsidRPr="00C55BD8" w:rsidRDefault="00C55BD8">
    <w:pPr>
      <w:pStyle w:val="Pta"/>
      <w:rPr>
        <w:rFonts w:asciiTheme="minorHAnsi" w:hAnsiTheme="minorHAnsi" w:cstheme="minorHAnsi"/>
        <w:sz w:val="20"/>
        <w:szCs w:val="20"/>
      </w:rPr>
    </w:pPr>
    <w:r w:rsidRPr="00C55BD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55BD8">
      <w:rPr>
        <w:rFonts w:asciiTheme="minorHAnsi" w:hAnsiTheme="minorHAnsi" w:cstheme="minorHAnsi"/>
        <w:sz w:val="20"/>
        <w:szCs w:val="20"/>
      </w:rPr>
      <w:t xml:space="preserve">/ </w:t>
    </w:r>
    <w:r>
      <w:rPr>
        <w:rFonts w:asciiTheme="minorHAnsi" w:hAnsiTheme="minorHAnsi" w:cstheme="minorHAnsi"/>
        <w:sz w:val="20"/>
        <w:szCs w:val="20"/>
      </w:rPr>
      <w:t xml:space="preserve"> </w:t>
    </w:r>
    <w:r w:rsidR="00AB0693">
      <w:rPr>
        <w:rFonts w:asciiTheme="minorHAnsi" w:hAnsiTheme="minorHAnsi" w:cstheme="minorHAnsi"/>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96A4" w14:textId="77777777" w:rsidR="00830415" w:rsidRDefault="00830415" w:rsidP="00E66CF7">
      <w:r>
        <w:separator/>
      </w:r>
    </w:p>
  </w:footnote>
  <w:footnote w:type="continuationSeparator" w:id="0">
    <w:p w14:paraId="1F9CBE42" w14:textId="77777777" w:rsidR="00830415" w:rsidRDefault="00830415" w:rsidP="00E6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7FD"/>
    <w:multiLevelType w:val="hybridMultilevel"/>
    <w:tmpl w:val="25A6B6A2"/>
    <w:lvl w:ilvl="0" w:tplc="041B0017">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049A9"/>
    <w:multiLevelType w:val="hybridMultilevel"/>
    <w:tmpl w:val="283AA2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975470"/>
    <w:multiLevelType w:val="hybridMultilevel"/>
    <w:tmpl w:val="812A912A"/>
    <w:lvl w:ilvl="0" w:tplc="8AF2F3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E656C1"/>
    <w:multiLevelType w:val="hybridMultilevel"/>
    <w:tmpl w:val="85BC0914"/>
    <w:lvl w:ilvl="0" w:tplc="24145BA6">
      <w:start w:val="2"/>
      <w:numFmt w:val="lowerLetter"/>
      <w:lvlText w:val="%1)"/>
      <w:lvlJc w:val="left"/>
      <w:pPr>
        <w:ind w:left="720" w:hanging="360"/>
      </w:pPr>
      <w:rPr>
        <w:rFonts w:ascii="Lora" w:hAnsi="Lor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615DF1"/>
    <w:multiLevelType w:val="hybridMultilevel"/>
    <w:tmpl w:val="BC9C1F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D34F75"/>
    <w:multiLevelType w:val="hybridMultilevel"/>
    <w:tmpl w:val="BC9C1F72"/>
    <w:lvl w:ilvl="0" w:tplc="8AF2F3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5E27DBE"/>
    <w:multiLevelType w:val="multilevel"/>
    <w:tmpl w:val="47A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657AF"/>
    <w:multiLevelType w:val="multilevel"/>
    <w:tmpl w:val="6ECE403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95"/>
        </w:tabs>
        <w:ind w:left="795" w:hanging="61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num w:numId="1" w16cid:durableId="1674259842">
    <w:abstractNumId w:val="8"/>
  </w:num>
  <w:num w:numId="2" w16cid:durableId="9533129">
    <w:abstractNumId w:val="6"/>
  </w:num>
  <w:num w:numId="3" w16cid:durableId="1083335310">
    <w:abstractNumId w:val="2"/>
  </w:num>
  <w:num w:numId="4" w16cid:durableId="546183796">
    <w:abstractNumId w:val="0"/>
  </w:num>
  <w:num w:numId="5" w16cid:durableId="530803249">
    <w:abstractNumId w:val="7"/>
  </w:num>
  <w:num w:numId="6" w16cid:durableId="1938294180">
    <w:abstractNumId w:val="1"/>
  </w:num>
  <w:num w:numId="7" w16cid:durableId="2019652465">
    <w:abstractNumId w:val="3"/>
  </w:num>
  <w:num w:numId="8" w16cid:durableId="7485509">
    <w:abstractNumId w:val="5"/>
  </w:num>
  <w:num w:numId="9" w16cid:durableId="1087844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C"/>
    <w:rsid w:val="0000429B"/>
    <w:rsid w:val="00017679"/>
    <w:rsid w:val="00023214"/>
    <w:rsid w:val="0002343E"/>
    <w:rsid w:val="000A7DC7"/>
    <w:rsid w:val="000C1CD6"/>
    <w:rsid w:val="000C4AF0"/>
    <w:rsid w:val="000D4A01"/>
    <w:rsid w:val="000D5A2A"/>
    <w:rsid w:val="001048A8"/>
    <w:rsid w:val="00116FC7"/>
    <w:rsid w:val="00123F00"/>
    <w:rsid w:val="0013278B"/>
    <w:rsid w:val="00161636"/>
    <w:rsid w:val="00176330"/>
    <w:rsid w:val="001A0B3E"/>
    <w:rsid w:val="001A472F"/>
    <w:rsid w:val="001A6898"/>
    <w:rsid w:val="001F22A0"/>
    <w:rsid w:val="001F3EAB"/>
    <w:rsid w:val="00200812"/>
    <w:rsid w:val="00210A05"/>
    <w:rsid w:val="0021297B"/>
    <w:rsid w:val="002145BB"/>
    <w:rsid w:val="00214C1F"/>
    <w:rsid w:val="002424AF"/>
    <w:rsid w:val="002541D5"/>
    <w:rsid w:val="00271D76"/>
    <w:rsid w:val="00291174"/>
    <w:rsid w:val="002C72A2"/>
    <w:rsid w:val="002D0245"/>
    <w:rsid w:val="002F22AF"/>
    <w:rsid w:val="002F423F"/>
    <w:rsid w:val="0031353D"/>
    <w:rsid w:val="003323AC"/>
    <w:rsid w:val="00335251"/>
    <w:rsid w:val="00343F7C"/>
    <w:rsid w:val="00363A77"/>
    <w:rsid w:val="00374F91"/>
    <w:rsid w:val="00384C9F"/>
    <w:rsid w:val="00396BB2"/>
    <w:rsid w:val="003B307D"/>
    <w:rsid w:val="003C7D60"/>
    <w:rsid w:val="003F46F8"/>
    <w:rsid w:val="003F4942"/>
    <w:rsid w:val="004022E3"/>
    <w:rsid w:val="004034A4"/>
    <w:rsid w:val="004034EB"/>
    <w:rsid w:val="004117EA"/>
    <w:rsid w:val="00426672"/>
    <w:rsid w:val="00433F73"/>
    <w:rsid w:val="004356D6"/>
    <w:rsid w:val="00435762"/>
    <w:rsid w:val="00451727"/>
    <w:rsid w:val="00474FD0"/>
    <w:rsid w:val="00475FCD"/>
    <w:rsid w:val="00496848"/>
    <w:rsid w:val="004A5D65"/>
    <w:rsid w:val="004C5E5E"/>
    <w:rsid w:val="004E201F"/>
    <w:rsid w:val="004E2609"/>
    <w:rsid w:val="004E5BF7"/>
    <w:rsid w:val="00502B3E"/>
    <w:rsid w:val="005A4779"/>
    <w:rsid w:val="005A7697"/>
    <w:rsid w:val="005B2941"/>
    <w:rsid w:val="005D04D4"/>
    <w:rsid w:val="00605CD3"/>
    <w:rsid w:val="0061157A"/>
    <w:rsid w:val="00612108"/>
    <w:rsid w:val="00612219"/>
    <w:rsid w:val="006227BD"/>
    <w:rsid w:val="0063350E"/>
    <w:rsid w:val="00634327"/>
    <w:rsid w:val="0065755D"/>
    <w:rsid w:val="00661067"/>
    <w:rsid w:val="006746E7"/>
    <w:rsid w:val="00692C08"/>
    <w:rsid w:val="006A5E4F"/>
    <w:rsid w:val="006B24A1"/>
    <w:rsid w:val="006C4A1C"/>
    <w:rsid w:val="006E36FF"/>
    <w:rsid w:val="006F47AC"/>
    <w:rsid w:val="007075C9"/>
    <w:rsid w:val="00740C7E"/>
    <w:rsid w:val="00746B7B"/>
    <w:rsid w:val="007514B2"/>
    <w:rsid w:val="0078087C"/>
    <w:rsid w:val="007D02E3"/>
    <w:rsid w:val="007D08EE"/>
    <w:rsid w:val="007F2BC8"/>
    <w:rsid w:val="007F74C1"/>
    <w:rsid w:val="007F7D52"/>
    <w:rsid w:val="008253FD"/>
    <w:rsid w:val="00830415"/>
    <w:rsid w:val="008331DC"/>
    <w:rsid w:val="0083369D"/>
    <w:rsid w:val="00837B8D"/>
    <w:rsid w:val="00837BCF"/>
    <w:rsid w:val="00847467"/>
    <w:rsid w:val="00864533"/>
    <w:rsid w:val="008A0B04"/>
    <w:rsid w:val="008A2A96"/>
    <w:rsid w:val="008B5790"/>
    <w:rsid w:val="008B7551"/>
    <w:rsid w:val="008D1E6A"/>
    <w:rsid w:val="008E3C3D"/>
    <w:rsid w:val="00912729"/>
    <w:rsid w:val="00917170"/>
    <w:rsid w:val="009225E1"/>
    <w:rsid w:val="009232AB"/>
    <w:rsid w:val="00934C0D"/>
    <w:rsid w:val="00944BDF"/>
    <w:rsid w:val="00967954"/>
    <w:rsid w:val="00976D85"/>
    <w:rsid w:val="00982772"/>
    <w:rsid w:val="009A56B4"/>
    <w:rsid w:val="009B6B75"/>
    <w:rsid w:val="009B7619"/>
    <w:rsid w:val="009E50D8"/>
    <w:rsid w:val="009E7100"/>
    <w:rsid w:val="009F2C85"/>
    <w:rsid w:val="00A14DE3"/>
    <w:rsid w:val="00A15033"/>
    <w:rsid w:val="00A32068"/>
    <w:rsid w:val="00A4251B"/>
    <w:rsid w:val="00A45015"/>
    <w:rsid w:val="00A4687E"/>
    <w:rsid w:val="00A663EA"/>
    <w:rsid w:val="00A72E39"/>
    <w:rsid w:val="00A77431"/>
    <w:rsid w:val="00AB0693"/>
    <w:rsid w:val="00AB204F"/>
    <w:rsid w:val="00AB60DA"/>
    <w:rsid w:val="00AD6E28"/>
    <w:rsid w:val="00AD725C"/>
    <w:rsid w:val="00AF6148"/>
    <w:rsid w:val="00B122F5"/>
    <w:rsid w:val="00B14501"/>
    <w:rsid w:val="00B16084"/>
    <w:rsid w:val="00B41E1D"/>
    <w:rsid w:val="00B43D25"/>
    <w:rsid w:val="00B4589C"/>
    <w:rsid w:val="00B640FD"/>
    <w:rsid w:val="00B64781"/>
    <w:rsid w:val="00B81E9F"/>
    <w:rsid w:val="00B82AF7"/>
    <w:rsid w:val="00BA05ED"/>
    <w:rsid w:val="00BA6236"/>
    <w:rsid w:val="00BD2A62"/>
    <w:rsid w:val="00C1408F"/>
    <w:rsid w:val="00C55BD8"/>
    <w:rsid w:val="00C9043D"/>
    <w:rsid w:val="00C909A0"/>
    <w:rsid w:val="00CA0703"/>
    <w:rsid w:val="00CB444A"/>
    <w:rsid w:val="00CB52F4"/>
    <w:rsid w:val="00CE3C72"/>
    <w:rsid w:val="00D05824"/>
    <w:rsid w:val="00D27C8E"/>
    <w:rsid w:val="00D34F98"/>
    <w:rsid w:val="00D403E4"/>
    <w:rsid w:val="00D45FCF"/>
    <w:rsid w:val="00D57525"/>
    <w:rsid w:val="00D71FB1"/>
    <w:rsid w:val="00D77DFB"/>
    <w:rsid w:val="00D81C84"/>
    <w:rsid w:val="00D868AD"/>
    <w:rsid w:val="00D9537F"/>
    <w:rsid w:val="00DB21FC"/>
    <w:rsid w:val="00DB5AC0"/>
    <w:rsid w:val="00DB6CD8"/>
    <w:rsid w:val="00DE3BB1"/>
    <w:rsid w:val="00DE6B59"/>
    <w:rsid w:val="00DF5827"/>
    <w:rsid w:val="00E03B7E"/>
    <w:rsid w:val="00E30B97"/>
    <w:rsid w:val="00E3385A"/>
    <w:rsid w:val="00E50D00"/>
    <w:rsid w:val="00E60F6B"/>
    <w:rsid w:val="00E66CF7"/>
    <w:rsid w:val="00E71246"/>
    <w:rsid w:val="00E8549E"/>
    <w:rsid w:val="00E862EC"/>
    <w:rsid w:val="00E95390"/>
    <w:rsid w:val="00EB5E27"/>
    <w:rsid w:val="00ED09F3"/>
    <w:rsid w:val="00ED6EC7"/>
    <w:rsid w:val="00EE49EE"/>
    <w:rsid w:val="00F0098E"/>
    <w:rsid w:val="00F027F5"/>
    <w:rsid w:val="00F5433E"/>
    <w:rsid w:val="00F54C51"/>
    <w:rsid w:val="00F56795"/>
    <w:rsid w:val="00F90BFF"/>
    <w:rsid w:val="00F93C7D"/>
    <w:rsid w:val="00F96D34"/>
    <w:rsid w:val="00F9735C"/>
    <w:rsid w:val="00FB3E9F"/>
    <w:rsid w:val="00FC1204"/>
    <w:rsid w:val="00FD3115"/>
    <w:rsid w:val="00FE2495"/>
    <w:rsid w:val="00FE4935"/>
    <w:rsid w:val="00FF1AAB"/>
  </w:rsids>
  <m:mathPr>
    <m:mathFont m:val="Cambria Math"/>
    <m:brkBin m:val="before"/>
    <m:brkBinSub m:val="--"/>
    <m:smallFrac m:val="0"/>
    <m:dispDef/>
    <m:lMargin m:val="0"/>
    <m:rMargin m:val="0"/>
    <m:defJc m:val="centerGroup"/>
    <m:wrapIndent m:val="1440"/>
    <m:intLim m:val="subSup"/>
    <m:naryLim m:val="undOvr"/>
  </m:mathPr>
  <w:themeFontLang w:val="sk-FR"/>
  <w:clrSchemeMapping w:bg1="light1" w:t1="dark1" w:bg2="light2" w:t2="dark2" w:accent1="accent1" w:accent2="accent2" w:accent3="accent3" w:accent4="accent4" w:accent5="accent5" w:accent6="accent6" w:hyperlink="hyperlink" w:followedHyperlink="followedHyperlink"/>
  <w:decimalSymbol w:val=","/>
  <w:listSeparator w:val=";"/>
  <w14:docId w14:val="4BBEB377"/>
  <w15:chartTrackingRefBased/>
  <w15:docId w15:val="{26DD4827-1DD5-3842-BF46-3B8A0A86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725C"/>
    <w:rPr>
      <w:rFonts w:ascii="Times New Roman" w:eastAsia="Times New Roman" w:hAnsi="Times New Roman"/>
      <w:sz w:val="24"/>
      <w:szCs w:val="24"/>
      <w:lang w:val="sk-SK" w:eastAsia="sk-SK"/>
    </w:rPr>
  </w:style>
  <w:style w:type="paragraph" w:styleId="Nadpis1">
    <w:name w:val="heading 1"/>
    <w:basedOn w:val="Normlny"/>
    <w:next w:val="Normlny"/>
    <w:link w:val="Nadpis1Char"/>
    <w:uiPriority w:val="99"/>
    <w:qFormat/>
    <w:rsid w:val="00D45FCF"/>
    <w:pPr>
      <w:keepNext/>
      <w:tabs>
        <w:tab w:val="num" w:pos="540"/>
      </w:tabs>
      <w:jc w:val="center"/>
      <w:outlineLvl w:val="0"/>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Normlny"/>
    <w:link w:val="Znaknzvu"/>
    <w:uiPriority w:val="10"/>
    <w:qFormat/>
    <w:rsid w:val="00912729"/>
    <w:pPr>
      <w:pBdr>
        <w:left w:val="double" w:sz="18" w:space="4" w:color="1F4E79"/>
      </w:pBdr>
      <w:spacing w:line="420" w:lineRule="exact"/>
    </w:pPr>
    <w:rPr>
      <w:rFonts w:ascii="Calibri Light" w:hAnsi="Calibri Light"/>
      <w:caps/>
      <w:color w:val="1F4E79"/>
      <w:kern w:val="28"/>
      <w:sz w:val="38"/>
      <w:szCs w:val="38"/>
      <w:lang w:val="en-US" w:eastAsia="zh-CN"/>
    </w:rPr>
  </w:style>
  <w:style w:type="character" w:customStyle="1" w:styleId="Znaknzvu">
    <w:name w:val="Znak názvu"/>
    <w:link w:val="Nadpis"/>
    <w:uiPriority w:val="10"/>
    <w:rsid w:val="00912729"/>
    <w:rPr>
      <w:rFonts w:ascii="Calibri Light" w:eastAsia="Times New Roman" w:hAnsi="Calibri Light"/>
      <w:caps/>
      <w:color w:val="1F4E79"/>
      <w:kern w:val="28"/>
      <w:sz w:val="38"/>
      <w:szCs w:val="38"/>
      <w:lang w:val="en-US" w:eastAsia="zh-CN"/>
    </w:rPr>
  </w:style>
  <w:style w:type="paragraph" w:customStyle="1" w:styleId="a">
    <w:uiPriority w:val="22"/>
    <w:qFormat/>
    <w:rsid w:val="00912729"/>
    <w:pPr>
      <w:spacing w:after="160" w:line="259" w:lineRule="auto"/>
    </w:pPr>
    <w:rPr>
      <w:sz w:val="22"/>
      <w:szCs w:val="22"/>
      <w:lang w:val="sk-SK"/>
    </w:rPr>
  </w:style>
  <w:style w:type="character" w:styleId="Vrazn">
    <w:name w:val="Strong"/>
    <w:basedOn w:val="Predvolenpsmoodseku"/>
    <w:uiPriority w:val="22"/>
    <w:rsid w:val="00912729"/>
    <w:rPr>
      <w:b/>
      <w:bCs/>
    </w:rPr>
  </w:style>
  <w:style w:type="paragraph" w:styleId="Bezriadkovania">
    <w:name w:val="No Spacing"/>
    <w:uiPriority w:val="1"/>
    <w:qFormat/>
    <w:rsid w:val="00912729"/>
    <w:rPr>
      <w:sz w:val="22"/>
      <w:szCs w:val="22"/>
      <w:lang w:val="sk-SK"/>
    </w:rPr>
  </w:style>
  <w:style w:type="table" w:styleId="Mriekatabuky">
    <w:name w:val="Table Grid"/>
    <w:basedOn w:val="Normlnatabuka"/>
    <w:uiPriority w:val="39"/>
    <w:rsid w:val="00AD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AD725C"/>
    <w:rPr>
      <w:color w:val="0000FF"/>
      <w:u w:val="single"/>
    </w:rPr>
  </w:style>
  <w:style w:type="paragraph" w:styleId="Odsekzoznamu">
    <w:name w:val="List Paragraph"/>
    <w:basedOn w:val="Normlny"/>
    <w:link w:val="OdsekzoznamuChar"/>
    <w:uiPriority w:val="34"/>
    <w:qFormat/>
    <w:rsid w:val="00AD725C"/>
    <w:pPr>
      <w:spacing w:line="360" w:lineRule="auto"/>
      <w:ind w:left="720"/>
      <w:contextualSpacing/>
    </w:pPr>
    <w:rPr>
      <w:szCs w:val="22"/>
      <w:lang w:val="en-US" w:eastAsia="en-US"/>
    </w:rPr>
  </w:style>
  <w:style w:type="character" w:customStyle="1" w:styleId="OdsekzoznamuChar">
    <w:name w:val="Odsek zoznamu Char"/>
    <w:link w:val="Odsekzoznamu"/>
    <w:uiPriority w:val="34"/>
    <w:locked/>
    <w:rsid w:val="00AD725C"/>
    <w:rPr>
      <w:rFonts w:ascii="Times New Roman" w:eastAsia="Times New Roman" w:hAnsi="Times New Roman"/>
      <w:sz w:val="24"/>
      <w:szCs w:val="22"/>
      <w:lang w:val="en-US"/>
    </w:rPr>
  </w:style>
  <w:style w:type="character" w:customStyle="1" w:styleId="Nadpis1Char">
    <w:name w:val="Nadpis 1 Char"/>
    <w:basedOn w:val="Predvolenpsmoodseku"/>
    <w:link w:val="Nadpis1"/>
    <w:uiPriority w:val="99"/>
    <w:rsid w:val="00D45FCF"/>
    <w:rPr>
      <w:rFonts w:ascii="Times New Roman" w:eastAsia="Times New Roman" w:hAnsi="Times New Roman"/>
      <w:sz w:val="40"/>
      <w:szCs w:val="40"/>
      <w:lang w:val="sk-SK" w:eastAsia="sk-SK"/>
    </w:rPr>
  </w:style>
  <w:style w:type="paragraph" w:styleId="Normlnywebov">
    <w:name w:val="Normal (Web)"/>
    <w:basedOn w:val="Normlny"/>
    <w:uiPriority w:val="99"/>
    <w:unhideWhenUsed/>
    <w:rsid w:val="00435762"/>
    <w:pPr>
      <w:spacing w:before="100" w:beforeAutospacing="1" w:after="100" w:afterAutospacing="1"/>
    </w:pPr>
    <w:rPr>
      <w:lang w:val="sk-FR"/>
    </w:rPr>
  </w:style>
  <w:style w:type="character" w:customStyle="1" w:styleId="titlevalue">
    <w:name w:val="titlevalue"/>
    <w:rsid w:val="00435762"/>
  </w:style>
  <w:style w:type="paragraph" w:customStyle="1" w:styleId="CTL">
    <w:name w:val="CTL"/>
    <w:basedOn w:val="Normlny"/>
    <w:uiPriority w:val="99"/>
    <w:rsid w:val="00435762"/>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435762"/>
    <w:pPr>
      <w:widowControl w:val="0"/>
      <w:autoSpaceDE w:val="0"/>
      <w:autoSpaceDN w:val="0"/>
      <w:adjustRightInd w:val="0"/>
      <w:jc w:val="center"/>
    </w:pPr>
    <w:rPr>
      <w:b/>
      <w:bCs/>
      <w:sz w:val="28"/>
      <w:szCs w:val="20"/>
      <w:lang w:eastAsia="en-US"/>
    </w:rPr>
  </w:style>
  <w:style w:type="paragraph" w:styleId="Hlavika">
    <w:name w:val="header"/>
    <w:basedOn w:val="Normlny"/>
    <w:link w:val="HlavikaChar"/>
    <w:uiPriority w:val="99"/>
    <w:unhideWhenUsed/>
    <w:rsid w:val="00E66CF7"/>
    <w:pPr>
      <w:tabs>
        <w:tab w:val="center" w:pos="4513"/>
        <w:tab w:val="right" w:pos="9026"/>
      </w:tabs>
    </w:pPr>
  </w:style>
  <w:style w:type="character" w:customStyle="1" w:styleId="HlavikaChar">
    <w:name w:val="Hlavička Char"/>
    <w:basedOn w:val="Predvolenpsmoodseku"/>
    <w:link w:val="Hlavika"/>
    <w:uiPriority w:val="99"/>
    <w:rsid w:val="00E66CF7"/>
    <w:rPr>
      <w:rFonts w:ascii="Times New Roman" w:eastAsia="Times New Roman" w:hAnsi="Times New Roman"/>
      <w:sz w:val="24"/>
      <w:szCs w:val="24"/>
      <w:lang w:val="sk-SK" w:eastAsia="sk-SK"/>
    </w:rPr>
  </w:style>
  <w:style w:type="paragraph" w:styleId="Pta">
    <w:name w:val="footer"/>
    <w:basedOn w:val="Normlny"/>
    <w:link w:val="PtaChar"/>
    <w:uiPriority w:val="99"/>
    <w:unhideWhenUsed/>
    <w:rsid w:val="00E66CF7"/>
    <w:pPr>
      <w:tabs>
        <w:tab w:val="center" w:pos="4513"/>
        <w:tab w:val="right" w:pos="9026"/>
      </w:tabs>
    </w:pPr>
  </w:style>
  <w:style w:type="character" w:customStyle="1" w:styleId="PtaChar">
    <w:name w:val="Päta Char"/>
    <w:basedOn w:val="Predvolenpsmoodseku"/>
    <w:link w:val="Pta"/>
    <w:uiPriority w:val="99"/>
    <w:rsid w:val="00E66CF7"/>
    <w:rPr>
      <w:rFonts w:ascii="Times New Roman" w:eastAsia="Times New Roman" w:hAnsi="Times New Roman"/>
      <w:sz w:val="24"/>
      <w:szCs w:val="24"/>
      <w:lang w:val="sk-SK" w:eastAsia="sk-SK"/>
    </w:rPr>
  </w:style>
  <w:style w:type="paragraph" w:styleId="PredformtovanHTML">
    <w:name w:val="HTML Preformatted"/>
    <w:basedOn w:val="Normlny"/>
    <w:link w:val="PredformtovanHTMLChar"/>
    <w:uiPriority w:val="99"/>
    <w:unhideWhenUsed/>
    <w:rsid w:val="0050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FR"/>
    </w:rPr>
  </w:style>
  <w:style w:type="character" w:customStyle="1" w:styleId="PredformtovanHTMLChar">
    <w:name w:val="Predformátované HTML Char"/>
    <w:basedOn w:val="Predvolenpsmoodseku"/>
    <w:link w:val="PredformtovanHTML"/>
    <w:uiPriority w:val="99"/>
    <w:rsid w:val="00502B3E"/>
    <w:rPr>
      <w:rFonts w:ascii="Courier New" w:eastAsia="Times New Roman" w:hAnsi="Courier New" w:cs="Courier New"/>
      <w:lang w:eastAsia="sk-SK"/>
    </w:rPr>
  </w:style>
  <w:style w:type="character" w:customStyle="1" w:styleId="y2iqfc">
    <w:name w:val="y2iqfc"/>
    <w:basedOn w:val="Predvolenpsmoodseku"/>
    <w:rsid w:val="00502B3E"/>
  </w:style>
  <w:style w:type="character" w:styleId="slostrany">
    <w:name w:val="page number"/>
    <w:basedOn w:val="Predvolenpsmoodseku"/>
    <w:uiPriority w:val="99"/>
    <w:semiHidden/>
    <w:unhideWhenUsed/>
    <w:rsid w:val="00C55BD8"/>
  </w:style>
  <w:style w:type="character" w:styleId="Zvraznenie">
    <w:name w:val="Emphasis"/>
    <w:basedOn w:val="Predvolenpsmoodseku"/>
    <w:uiPriority w:val="20"/>
    <w:qFormat/>
    <w:rsid w:val="007D0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32">
      <w:bodyDiv w:val="1"/>
      <w:marLeft w:val="0"/>
      <w:marRight w:val="0"/>
      <w:marTop w:val="0"/>
      <w:marBottom w:val="0"/>
      <w:divBdr>
        <w:top w:val="none" w:sz="0" w:space="0" w:color="auto"/>
        <w:left w:val="none" w:sz="0" w:space="0" w:color="auto"/>
        <w:bottom w:val="none" w:sz="0" w:space="0" w:color="auto"/>
        <w:right w:val="none" w:sz="0" w:space="0" w:color="auto"/>
      </w:divBdr>
    </w:div>
    <w:div w:id="814181555">
      <w:bodyDiv w:val="1"/>
      <w:marLeft w:val="0"/>
      <w:marRight w:val="0"/>
      <w:marTop w:val="0"/>
      <w:marBottom w:val="0"/>
      <w:divBdr>
        <w:top w:val="none" w:sz="0" w:space="0" w:color="auto"/>
        <w:left w:val="none" w:sz="0" w:space="0" w:color="auto"/>
        <w:bottom w:val="none" w:sz="0" w:space="0" w:color="auto"/>
        <w:right w:val="none" w:sz="0" w:space="0" w:color="auto"/>
      </w:divBdr>
      <w:divsChild>
        <w:div w:id="1437020892">
          <w:marLeft w:val="0"/>
          <w:marRight w:val="0"/>
          <w:marTop w:val="0"/>
          <w:marBottom w:val="0"/>
          <w:divBdr>
            <w:top w:val="none" w:sz="0" w:space="0" w:color="auto"/>
            <w:left w:val="none" w:sz="0" w:space="0" w:color="auto"/>
            <w:bottom w:val="none" w:sz="0" w:space="0" w:color="auto"/>
            <w:right w:val="none" w:sz="0" w:space="0" w:color="auto"/>
          </w:divBdr>
          <w:divsChild>
            <w:div w:id="1398940113">
              <w:marLeft w:val="0"/>
              <w:marRight w:val="0"/>
              <w:marTop w:val="0"/>
              <w:marBottom w:val="0"/>
              <w:divBdr>
                <w:top w:val="none" w:sz="0" w:space="0" w:color="auto"/>
                <w:left w:val="none" w:sz="0" w:space="0" w:color="auto"/>
                <w:bottom w:val="none" w:sz="0" w:space="0" w:color="auto"/>
                <w:right w:val="none" w:sz="0" w:space="0" w:color="auto"/>
              </w:divBdr>
              <w:divsChild>
                <w:div w:id="12039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6748">
      <w:bodyDiv w:val="1"/>
      <w:marLeft w:val="0"/>
      <w:marRight w:val="0"/>
      <w:marTop w:val="0"/>
      <w:marBottom w:val="0"/>
      <w:divBdr>
        <w:top w:val="none" w:sz="0" w:space="0" w:color="auto"/>
        <w:left w:val="none" w:sz="0" w:space="0" w:color="auto"/>
        <w:bottom w:val="none" w:sz="0" w:space="0" w:color="auto"/>
        <w:right w:val="none" w:sz="0" w:space="0" w:color="auto"/>
      </w:divBdr>
    </w:div>
    <w:div w:id="1256014613">
      <w:bodyDiv w:val="1"/>
      <w:marLeft w:val="0"/>
      <w:marRight w:val="0"/>
      <w:marTop w:val="0"/>
      <w:marBottom w:val="0"/>
      <w:divBdr>
        <w:top w:val="none" w:sz="0" w:space="0" w:color="auto"/>
        <w:left w:val="none" w:sz="0" w:space="0" w:color="auto"/>
        <w:bottom w:val="none" w:sz="0" w:space="0" w:color="auto"/>
        <w:right w:val="none" w:sz="0" w:space="0" w:color="auto"/>
      </w:divBdr>
    </w:div>
    <w:div w:id="1694261951">
      <w:bodyDiv w:val="1"/>
      <w:marLeft w:val="0"/>
      <w:marRight w:val="0"/>
      <w:marTop w:val="0"/>
      <w:marBottom w:val="0"/>
      <w:divBdr>
        <w:top w:val="none" w:sz="0" w:space="0" w:color="auto"/>
        <w:left w:val="none" w:sz="0" w:space="0" w:color="auto"/>
        <w:bottom w:val="none" w:sz="0" w:space="0" w:color="auto"/>
        <w:right w:val="none" w:sz="0" w:space="0" w:color="auto"/>
      </w:divBdr>
    </w:div>
    <w:div w:id="1700886400">
      <w:bodyDiv w:val="1"/>
      <w:marLeft w:val="0"/>
      <w:marRight w:val="0"/>
      <w:marTop w:val="0"/>
      <w:marBottom w:val="0"/>
      <w:divBdr>
        <w:top w:val="none" w:sz="0" w:space="0" w:color="auto"/>
        <w:left w:val="none" w:sz="0" w:space="0" w:color="auto"/>
        <w:bottom w:val="none" w:sz="0" w:space="0" w:color="auto"/>
        <w:right w:val="none" w:sz="0" w:space="0" w:color="auto"/>
      </w:divBdr>
      <w:divsChild>
        <w:div w:id="1149320876">
          <w:marLeft w:val="0"/>
          <w:marRight w:val="0"/>
          <w:marTop w:val="0"/>
          <w:marBottom w:val="0"/>
          <w:divBdr>
            <w:top w:val="none" w:sz="0" w:space="0" w:color="auto"/>
            <w:left w:val="none" w:sz="0" w:space="0" w:color="auto"/>
            <w:bottom w:val="none" w:sz="0" w:space="0" w:color="auto"/>
            <w:right w:val="none" w:sz="0" w:space="0" w:color="auto"/>
          </w:divBdr>
          <w:divsChild>
            <w:div w:id="1591238698">
              <w:marLeft w:val="0"/>
              <w:marRight w:val="0"/>
              <w:marTop w:val="0"/>
              <w:marBottom w:val="0"/>
              <w:divBdr>
                <w:top w:val="none" w:sz="0" w:space="0" w:color="auto"/>
                <w:left w:val="none" w:sz="0" w:space="0" w:color="auto"/>
                <w:bottom w:val="none" w:sz="0" w:space="0" w:color="auto"/>
                <w:right w:val="none" w:sz="0" w:space="0" w:color="auto"/>
              </w:divBdr>
              <w:divsChild>
                <w:div w:id="16226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4353">
      <w:bodyDiv w:val="1"/>
      <w:marLeft w:val="0"/>
      <w:marRight w:val="0"/>
      <w:marTop w:val="0"/>
      <w:marBottom w:val="0"/>
      <w:divBdr>
        <w:top w:val="none" w:sz="0" w:space="0" w:color="auto"/>
        <w:left w:val="none" w:sz="0" w:space="0" w:color="auto"/>
        <w:bottom w:val="none" w:sz="0" w:space="0" w:color="auto"/>
        <w:right w:val="none" w:sz="0" w:space="0" w:color="auto"/>
      </w:divBdr>
    </w:div>
    <w:div w:id="2068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2194</Words>
  <Characters>13793</Characters>
  <Application>Microsoft Office Word</Application>
  <DocSecurity>0</DocSecurity>
  <Lines>260</Lines>
  <Paragraphs>134</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16015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prevax sro</dc:creator>
  <cp:keywords/>
  <dc:description/>
  <cp:lastModifiedBy>boris Princ</cp:lastModifiedBy>
  <cp:revision>13</cp:revision>
  <dcterms:created xsi:type="dcterms:W3CDTF">2023-09-19T16:18:00Z</dcterms:created>
  <dcterms:modified xsi:type="dcterms:W3CDTF">2023-09-19T18:25:00Z</dcterms:modified>
  <cp:category/>
</cp:coreProperties>
</file>